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0691" w14:textId="77777777" w:rsidR="00016940" w:rsidRPr="0074388A" w:rsidRDefault="00171DC6" w:rsidP="00171DC6">
      <w:pPr>
        <w:jc w:val="center"/>
        <w:rPr>
          <w:i/>
          <w:iCs/>
          <w:sz w:val="36"/>
          <w:szCs w:val="32"/>
        </w:rPr>
      </w:pPr>
      <w:r w:rsidRPr="0074388A">
        <w:rPr>
          <w:i/>
          <w:iCs/>
          <w:sz w:val="36"/>
          <w:szCs w:val="32"/>
        </w:rPr>
        <w:t xml:space="preserve">Comune di </w:t>
      </w:r>
      <w:r w:rsidR="00293BA9">
        <w:rPr>
          <w:i/>
          <w:iCs/>
          <w:sz w:val="36"/>
          <w:szCs w:val="32"/>
        </w:rPr>
        <w:t>Genivolta</w:t>
      </w:r>
      <w:r w:rsidR="00E03EA1">
        <w:rPr>
          <w:i/>
          <w:iCs/>
          <w:sz w:val="36"/>
          <w:szCs w:val="32"/>
        </w:rPr>
        <w:t xml:space="preserve"> </w:t>
      </w:r>
    </w:p>
    <w:p w14:paraId="59F9D5FF" w14:textId="77777777" w:rsidR="00171DC6" w:rsidRPr="0074388A" w:rsidRDefault="00171DC6" w:rsidP="00171DC6">
      <w:pPr>
        <w:jc w:val="center"/>
        <w:rPr>
          <w:i/>
          <w:iCs/>
          <w:sz w:val="36"/>
          <w:szCs w:val="32"/>
        </w:rPr>
      </w:pPr>
      <w:r w:rsidRPr="0074388A">
        <w:rPr>
          <w:i/>
          <w:iCs/>
          <w:sz w:val="36"/>
          <w:szCs w:val="32"/>
        </w:rPr>
        <w:t xml:space="preserve">Prov. di </w:t>
      </w:r>
      <w:r w:rsidR="00BE6CA4">
        <w:rPr>
          <w:i/>
          <w:iCs/>
          <w:sz w:val="36"/>
          <w:szCs w:val="32"/>
        </w:rPr>
        <w:t>Cremona</w:t>
      </w:r>
    </w:p>
    <w:p w14:paraId="60937200" w14:textId="77777777" w:rsidR="00171DC6" w:rsidRDefault="00171DC6" w:rsidP="00171DC6">
      <w:pPr>
        <w:jc w:val="center"/>
      </w:pPr>
    </w:p>
    <w:p w14:paraId="13894617" w14:textId="77777777" w:rsidR="00171DC6" w:rsidRDefault="00171DC6" w:rsidP="00171DC6">
      <w:pPr>
        <w:jc w:val="center"/>
      </w:pPr>
    </w:p>
    <w:p w14:paraId="14529CE7" w14:textId="77777777" w:rsidR="00171DC6" w:rsidRDefault="00171DC6" w:rsidP="00171DC6">
      <w:pPr>
        <w:jc w:val="center"/>
      </w:pPr>
    </w:p>
    <w:p w14:paraId="4059F467" w14:textId="77777777" w:rsidR="00171DC6" w:rsidRPr="00171DC6" w:rsidRDefault="00171DC6" w:rsidP="00171DC6">
      <w:pPr>
        <w:jc w:val="center"/>
        <w:rPr>
          <w:sz w:val="56"/>
          <w:szCs w:val="52"/>
        </w:rPr>
      </w:pPr>
      <w:r w:rsidRPr="00171DC6">
        <w:rPr>
          <w:sz w:val="56"/>
          <w:szCs w:val="52"/>
        </w:rPr>
        <w:t xml:space="preserve">Piano triennale </w:t>
      </w:r>
    </w:p>
    <w:p w14:paraId="5601ECE2" w14:textId="77777777" w:rsidR="00171DC6" w:rsidRPr="00171DC6" w:rsidRDefault="00171DC6" w:rsidP="00171DC6">
      <w:pPr>
        <w:jc w:val="center"/>
        <w:rPr>
          <w:sz w:val="56"/>
          <w:szCs w:val="52"/>
        </w:rPr>
      </w:pPr>
      <w:r w:rsidRPr="00171DC6">
        <w:rPr>
          <w:sz w:val="56"/>
          <w:szCs w:val="52"/>
        </w:rPr>
        <w:t xml:space="preserve">della Prevenzione della Corruzione </w:t>
      </w:r>
    </w:p>
    <w:p w14:paraId="22E96F4C" w14:textId="77777777" w:rsidR="00171DC6" w:rsidRDefault="00171DC6" w:rsidP="00171DC6">
      <w:pPr>
        <w:jc w:val="center"/>
        <w:rPr>
          <w:sz w:val="56"/>
          <w:szCs w:val="52"/>
        </w:rPr>
      </w:pPr>
      <w:r w:rsidRPr="00171DC6">
        <w:rPr>
          <w:sz w:val="56"/>
          <w:szCs w:val="52"/>
        </w:rPr>
        <w:t>e della Trasparenza</w:t>
      </w:r>
    </w:p>
    <w:p w14:paraId="705F7E3D" w14:textId="77777777" w:rsidR="00171DC6" w:rsidRPr="00171DC6" w:rsidRDefault="00171DC6" w:rsidP="00171DC6">
      <w:pPr>
        <w:jc w:val="center"/>
        <w:rPr>
          <w:sz w:val="56"/>
          <w:szCs w:val="52"/>
        </w:rPr>
      </w:pPr>
    </w:p>
    <w:p w14:paraId="1A7ADCE1" w14:textId="77777777" w:rsidR="00171DC6" w:rsidRPr="00171DC6" w:rsidRDefault="00171DC6" w:rsidP="00171DC6">
      <w:pPr>
        <w:jc w:val="center"/>
        <w:rPr>
          <w:b/>
          <w:bCs/>
          <w:sz w:val="40"/>
          <w:szCs w:val="36"/>
        </w:rPr>
      </w:pPr>
      <w:r w:rsidRPr="00171DC6">
        <w:rPr>
          <w:b/>
          <w:bCs/>
          <w:sz w:val="40"/>
          <w:szCs w:val="36"/>
        </w:rPr>
        <w:t>202</w:t>
      </w:r>
      <w:r w:rsidR="00B11248">
        <w:rPr>
          <w:b/>
          <w:bCs/>
          <w:sz w:val="40"/>
          <w:szCs w:val="36"/>
        </w:rPr>
        <w:t>1</w:t>
      </w:r>
      <w:r w:rsidRPr="00171DC6">
        <w:rPr>
          <w:b/>
          <w:bCs/>
          <w:sz w:val="40"/>
          <w:szCs w:val="36"/>
        </w:rPr>
        <w:t xml:space="preserve"> – 2</w:t>
      </w:r>
      <w:r w:rsidR="00B11248">
        <w:rPr>
          <w:b/>
          <w:bCs/>
          <w:sz w:val="40"/>
          <w:szCs w:val="36"/>
        </w:rPr>
        <w:t>3</w:t>
      </w:r>
    </w:p>
    <w:p w14:paraId="76785ACF" w14:textId="77777777" w:rsidR="00171DC6" w:rsidRDefault="00171DC6"/>
    <w:p w14:paraId="0240A473" w14:textId="77777777" w:rsidR="00171DC6" w:rsidRDefault="00171DC6"/>
    <w:p w14:paraId="04F17CF7" w14:textId="77777777" w:rsidR="00171DC6" w:rsidRDefault="00171DC6"/>
    <w:p w14:paraId="3F53B127" w14:textId="77777777" w:rsidR="00171DC6" w:rsidRDefault="00171DC6" w:rsidP="00654A03">
      <w:pPr>
        <w:ind w:left="0" w:firstLine="0"/>
      </w:pPr>
    </w:p>
    <w:p w14:paraId="08BFF017" w14:textId="77777777" w:rsidR="00975F67" w:rsidRDefault="00654A03">
      <w:r>
        <w:t>È</w:t>
      </w:r>
      <w:r w:rsidR="00E73504">
        <w:t xml:space="preserve"> parte </w:t>
      </w:r>
      <w:r w:rsidR="00F152C7">
        <w:t>integrante</w:t>
      </w:r>
      <w:r w:rsidR="00177FDA">
        <w:t xml:space="preserve"> </w:t>
      </w:r>
      <w:r w:rsidR="000D65D2">
        <w:t>del</w:t>
      </w:r>
      <w:r w:rsidR="00177FDA">
        <w:t xml:space="preserve"> </w:t>
      </w:r>
      <w:r w:rsidR="00956692">
        <w:t>PTPCT</w:t>
      </w:r>
      <w:r w:rsidR="006E637E">
        <w:t>:</w:t>
      </w:r>
    </w:p>
    <w:p w14:paraId="466A5F1F" w14:textId="77777777" w:rsidR="00171DC6" w:rsidRDefault="001A71A9">
      <w:pPr>
        <w:rPr>
          <w:b/>
          <w:bCs/>
          <w:u w:val="single"/>
        </w:rPr>
      </w:pPr>
      <w:bookmarkStart w:id="0" w:name="_Hlk26686708"/>
      <w:r w:rsidRPr="00975F67">
        <w:rPr>
          <w:b/>
          <w:bCs/>
          <w:u w:val="single"/>
        </w:rPr>
        <w:t xml:space="preserve">ALLEGATO </w:t>
      </w:r>
      <w:r w:rsidR="0053282D" w:rsidRPr="00975F67">
        <w:rPr>
          <w:b/>
          <w:bCs/>
          <w:u w:val="single"/>
        </w:rPr>
        <w:t>–</w:t>
      </w:r>
      <w:r w:rsidRPr="00975F67">
        <w:rPr>
          <w:b/>
          <w:bCs/>
          <w:u w:val="single"/>
        </w:rPr>
        <w:t xml:space="preserve"> A</w:t>
      </w:r>
      <w:r w:rsidR="009E7914" w:rsidRPr="00975F67">
        <w:rPr>
          <w:b/>
          <w:bCs/>
          <w:u w:val="single"/>
        </w:rPr>
        <w:t xml:space="preserve">: </w:t>
      </w:r>
      <w:r w:rsidR="009C3FB5" w:rsidRPr="00975F67">
        <w:rPr>
          <w:b/>
          <w:bCs/>
          <w:u w:val="single"/>
        </w:rPr>
        <w:t>“</w:t>
      </w:r>
      <w:r w:rsidR="00E73504" w:rsidRPr="00975F67">
        <w:rPr>
          <w:b/>
          <w:bCs/>
          <w:u w:val="single"/>
        </w:rPr>
        <w:t>Sistema di gestione del rischio corruttivo”</w:t>
      </w:r>
    </w:p>
    <w:p w14:paraId="79D00E03" w14:textId="77777777" w:rsidR="00B11248" w:rsidRDefault="00B11248" w:rsidP="00B11248">
      <w:pPr>
        <w:ind w:left="1843" w:hanging="1843"/>
        <w:jc w:val="left"/>
      </w:pPr>
      <w:r>
        <w:rPr>
          <w:b/>
          <w:bCs/>
          <w:u w:val="single"/>
        </w:rPr>
        <w:t>ALLEGATO – B: “Elenco degli obblighi di pubblicazione in Amministrazione Trasparente ed individuazione dei titolari della funzione”</w:t>
      </w:r>
    </w:p>
    <w:p w14:paraId="3DB67C8E" w14:textId="77777777" w:rsidR="00B11248" w:rsidRDefault="00B11248"/>
    <w:bookmarkEnd w:id="0"/>
    <w:p w14:paraId="1CD529FB" w14:textId="77777777" w:rsidR="00171DC6" w:rsidRDefault="00171DC6"/>
    <w:p w14:paraId="38B84638" w14:textId="77777777" w:rsidR="006E637E" w:rsidRDefault="006E637E"/>
    <w:p w14:paraId="106AA97D" w14:textId="77777777" w:rsidR="00171DC6" w:rsidRDefault="00171DC6"/>
    <w:p w14:paraId="5ADE8CB6" w14:textId="0CA760B2" w:rsidR="00171DC6" w:rsidRDefault="00171DC6">
      <w:r>
        <w:t>Adottato con deliberazione della Giunta Comunale n.</w:t>
      </w:r>
      <w:r w:rsidR="008A1BFA">
        <w:t xml:space="preserve"> 22 </w:t>
      </w:r>
      <w:r>
        <w:t>del</w:t>
      </w:r>
      <w:r w:rsidR="008A1BFA">
        <w:t xml:space="preserve"> 17/04/2021</w:t>
      </w:r>
    </w:p>
    <w:p w14:paraId="26C90938" w14:textId="77777777" w:rsidR="00A757BB" w:rsidRDefault="00171DC6" w:rsidP="00A757BB">
      <w:pPr>
        <w:pStyle w:val="Titolosommario"/>
        <w:spacing w:before="0" w:line="360" w:lineRule="auto"/>
        <w:jc w:val="both"/>
      </w:pPr>
      <w:r>
        <w:br w:type="column"/>
      </w:r>
    </w:p>
    <w:sdt>
      <w:sdtPr>
        <w:rPr>
          <w:b/>
          <w:bCs/>
          <w:szCs w:val="24"/>
        </w:rPr>
        <w:id w:val="31393804"/>
        <w:docPartObj>
          <w:docPartGallery w:val="Table of Contents"/>
          <w:docPartUnique/>
        </w:docPartObj>
      </w:sdtPr>
      <w:sdtEndPr>
        <w:rPr>
          <w:b w:val="0"/>
          <w:bCs w:val="0"/>
          <w:sz w:val="18"/>
          <w:szCs w:val="18"/>
        </w:rPr>
      </w:sdtEndPr>
      <w:sdtContent>
        <w:p w14:paraId="097380CA" w14:textId="77777777" w:rsidR="00090256" w:rsidRPr="00A757BB" w:rsidRDefault="00090256" w:rsidP="00A757BB">
          <w:pPr>
            <w:ind w:left="0" w:firstLine="0"/>
            <w:jc w:val="center"/>
            <w:rPr>
              <w:b/>
              <w:bCs/>
              <w:color w:val="000000" w:themeColor="text1"/>
              <w:szCs w:val="24"/>
            </w:rPr>
          </w:pPr>
          <w:r w:rsidRPr="00A757BB">
            <w:rPr>
              <w:b/>
              <w:bCs/>
              <w:color w:val="000000" w:themeColor="text1"/>
              <w:szCs w:val="24"/>
            </w:rPr>
            <w:t>Sommario</w:t>
          </w:r>
        </w:p>
        <w:p w14:paraId="2F2077E3" w14:textId="06F469E0" w:rsidR="007F7FF3" w:rsidRDefault="0063320E">
          <w:pPr>
            <w:pStyle w:val="Sommario1"/>
            <w:tabs>
              <w:tab w:val="right" w:leader="dot" w:pos="9628"/>
            </w:tabs>
            <w:rPr>
              <w:rFonts w:asciiTheme="minorHAnsi" w:eastAsiaTheme="minorEastAsia" w:hAnsiTheme="minorHAnsi" w:cstheme="minorBidi"/>
              <w:noProof/>
              <w:sz w:val="22"/>
              <w:lang w:eastAsia="it-IT"/>
            </w:rPr>
          </w:pPr>
          <w:r w:rsidRPr="00A757BB">
            <w:rPr>
              <w:color w:val="000000" w:themeColor="text1"/>
              <w:sz w:val="18"/>
              <w:szCs w:val="18"/>
            </w:rPr>
            <w:fldChar w:fldCharType="begin"/>
          </w:r>
          <w:r w:rsidR="00090256" w:rsidRPr="00A757BB">
            <w:rPr>
              <w:color w:val="000000" w:themeColor="text1"/>
              <w:sz w:val="18"/>
              <w:szCs w:val="18"/>
            </w:rPr>
            <w:instrText xml:space="preserve"> TOC \o "1-3" \h \z \u </w:instrText>
          </w:r>
          <w:r w:rsidRPr="00A757BB">
            <w:rPr>
              <w:color w:val="000000" w:themeColor="text1"/>
              <w:sz w:val="18"/>
              <w:szCs w:val="18"/>
            </w:rPr>
            <w:fldChar w:fldCharType="separate"/>
          </w:r>
          <w:hyperlink w:anchor="_Toc69208968" w:history="1">
            <w:r w:rsidR="007F7FF3" w:rsidRPr="00CA1AFC">
              <w:rPr>
                <w:rStyle w:val="Collegamentoipertestuale"/>
                <w:b/>
                <w:bCs/>
                <w:noProof/>
              </w:rPr>
              <w:t>Premessa di metodo</w:t>
            </w:r>
            <w:r w:rsidR="007F7FF3">
              <w:rPr>
                <w:noProof/>
                <w:webHidden/>
              </w:rPr>
              <w:tab/>
            </w:r>
            <w:r>
              <w:rPr>
                <w:noProof/>
                <w:webHidden/>
              </w:rPr>
              <w:fldChar w:fldCharType="begin"/>
            </w:r>
            <w:r w:rsidR="007F7FF3">
              <w:rPr>
                <w:noProof/>
                <w:webHidden/>
              </w:rPr>
              <w:instrText xml:space="preserve"> PAGEREF _Toc69208968 \h </w:instrText>
            </w:r>
            <w:r>
              <w:rPr>
                <w:noProof/>
                <w:webHidden/>
              </w:rPr>
            </w:r>
            <w:r>
              <w:rPr>
                <w:noProof/>
                <w:webHidden/>
              </w:rPr>
              <w:fldChar w:fldCharType="separate"/>
            </w:r>
            <w:r w:rsidR="0063354F">
              <w:rPr>
                <w:noProof/>
                <w:webHidden/>
              </w:rPr>
              <w:t>3</w:t>
            </w:r>
            <w:r>
              <w:rPr>
                <w:noProof/>
                <w:webHidden/>
              </w:rPr>
              <w:fldChar w:fldCharType="end"/>
            </w:r>
          </w:hyperlink>
        </w:p>
        <w:p w14:paraId="0BA40347" w14:textId="35D2352D" w:rsidR="007F7FF3" w:rsidRDefault="0063354F">
          <w:pPr>
            <w:pStyle w:val="Sommario1"/>
            <w:tabs>
              <w:tab w:val="right" w:leader="dot" w:pos="9628"/>
            </w:tabs>
            <w:rPr>
              <w:rFonts w:asciiTheme="minorHAnsi" w:eastAsiaTheme="minorEastAsia" w:hAnsiTheme="minorHAnsi" w:cstheme="minorBidi"/>
              <w:noProof/>
              <w:sz w:val="22"/>
              <w:lang w:eastAsia="it-IT"/>
            </w:rPr>
          </w:pPr>
          <w:hyperlink w:anchor="_Toc69208969" w:history="1">
            <w:r w:rsidR="007F7FF3" w:rsidRPr="00CA1AFC">
              <w:rPr>
                <w:rStyle w:val="Collegamentoipertestuale"/>
                <w:b/>
                <w:bCs/>
                <w:noProof/>
              </w:rPr>
              <w:t>Capitolo primo: I principi guida del PNA 2019</w:t>
            </w:r>
            <w:r w:rsidR="007F7FF3">
              <w:rPr>
                <w:noProof/>
                <w:webHidden/>
              </w:rPr>
              <w:tab/>
            </w:r>
            <w:r w:rsidR="0063320E">
              <w:rPr>
                <w:noProof/>
                <w:webHidden/>
              </w:rPr>
              <w:fldChar w:fldCharType="begin"/>
            </w:r>
            <w:r w:rsidR="007F7FF3">
              <w:rPr>
                <w:noProof/>
                <w:webHidden/>
              </w:rPr>
              <w:instrText xml:space="preserve"> PAGEREF _Toc69208969 \h </w:instrText>
            </w:r>
            <w:r w:rsidR="0063320E">
              <w:rPr>
                <w:noProof/>
                <w:webHidden/>
              </w:rPr>
            </w:r>
            <w:r w:rsidR="0063320E">
              <w:rPr>
                <w:noProof/>
                <w:webHidden/>
              </w:rPr>
              <w:fldChar w:fldCharType="separate"/>
            </w:r>
            <w:r>
              <w:rPr>
                <w:noProof/>
                <w:webHidden/>
              </w:rPr>
              <w:t>4</w:t>
            </w:r>
            <w:r w:rsidR="0063320E">
              <w:rPr>
                <w:noProof/>
                <w:webHidden/>
              </w:rPr>
              <w:fldChar w:fldCharType="end"/>
            </w:r>
          </w:hyperlink>
        </w:p>
        <w:p w14:paraId="2E1E7D08" w14:textId="53F26605" w:rsidR="007F7FF3" w:rsidRDefault="0063354F">
          <w:pPr>
            <w:pStyle w:val="Sommario1"/>
            <w:tabs>
              <w:tab w:val="right" w:leader="dot" w:pos="9628"/>
            </w:tabs>
            <w:rPr>
              <w:rFonts w:asciiTheme="minorHAnsi" w:eastAsiaTheme="minorEastAsia" w:hAnsiTheme="minorHAnsi" w:cstheme="minorBidi"/>
              <w:noProof/>
              <w:sz w:val="22"/>
              <w:lang w:eastAsia="it-IT"/>
            </w:rPr>
          </w:pPr>
          <w:hyperlink w:anchor="_Toc69208970" w:history="1">
            <w:r w:rsidR="007F7FF3" w:rsidRPr="00CA1AFC">
              <w:rPr>
                <w:rStyle w:val="Collegamentoipertestuale"/>
                <w:b/>
                <w:bCs/>
                <w:noProof/>
              </w:rPr>
              <w:t>Capitolo secondo: Il Sistema di gestione del rischio corruttivo</w:t>
            </w:r>
            <w:r w:rsidR="007F7FF3">
              <w:rPr>
                <w:noProof/>
                <w:webHidden/>
              </w:rPr>
              <w:tab/>
            </w:r>
            <w:r w:rsidR="0063320E">
              <w:rPr>
                <w:noProof/>
                <w:webHidden/>
              </w:rPr>
              <w:fldChar w:fldCharType="begin"/>
            </w:r>
            <w:r w:rsidR="007F7FF3">
              <w:rPr>
                <w:noProof/>
                <w:webHidden/>
              </w:rPr>
              <w:instrText xml:space="preserve"> PAGEREF _Toc69208970 \h </w:instrText>
            </w:r>
            <w:r w:rsidR="0063320E">
              <w:rPr>
                <w:noProof/>
                <w:webHidden/>
              </w:rPr>
            </w:r>
            <w:r w:rsidR="0063320E">
              <w:rPr>
                <w:noProof/>
                <w:webHidden/>
              </w:rPr>
              <w:fldChar w:fldCharType="separate"/>
            </w:r>
            <w:r>
              <w:rPr>
                <w:noProof/>
                <w:webHidden/>
              </w:rPr>
              <w:t>8</w:t>
            </w:r>
            <w:r w:rsidR="0063320E">
              <w:rPr>
                <w:noProof/>
                <w:webHidden/>
              </w:rPr>
              <w:fldChar w:fldCharType="end"/>
            </w:r>
          </w:hyperlink>
        </w:p>
        <w:p w14:paraId="62AF6542" w14:textId="6D21C18E" w:rsidR="007F7FF3" w:rsidRDefault="0063354F">
          <w:pPr>
            <w:pStyle w:val="Sommario1"/>
            <w:tabs>
              <w:tab w:val="right" w:leader="dot" w:pos="9628"/>
            </w:tabs>
            <w:rPr>
              <w:rFonts w:asciiTheme="minorHAnsi" w:eastAsiaTheme="minorEastAsia" w:hAnsiTheme="minorHAnsi" w:cstheme="minorBidi"/>
              <w:noProof/>
              <w:sz w:val="22"/>
              <w:lang w:eastAsia="it-IT"/>
            </w:rPr>
          </w:pPr>
          <w:hyperlink w:anchor="_Toc69208971" w:history="1">
            <w:r w:rsidR="007F7FF3" w:rsidRPr="00CA1AFC">
              <w:rPr>
                <w:rStyle w:val="Collegamentoipertestuale"/>
                <w:b/>
                <w:bCs/>
                <w:noProof/>
              </w:rPr>
              <w:t>Fase 1: Analisi del contesto</w:t>
            </w:r>
            <w:r w:rsidR="007F7FF3">
              <w:rPr>
                <w:noProof/>
                <w:webHidden/>
              </w:rPr>
              <w:tab/>
            </w:r>
            <w:r w:rsidR="0063320E">
              <w:rPr>
                <w:noProof/>
                <w:webHidden/>
              </w:rPr>
              <w:fldChar w:fldCharType="begin"/>
            </w:r>
            <w:r w:rsidR="007F7FF3">
              <w:rPr>
                <w:noProof/>
                <w:webHidden/>
              </w:rPr>
              <w:instrText xml:space="preserve"> PAGEREF _Toc69208971 \h </w:instrText>
            </w:r>
            <w:r w:rsidR="0063320E">
              <w:rPr>
                <w:noProof/>
                <w:webHidden/>
              </w:rPr>
            </w:r>
            <w:r w:rsidR="0063320E">
              <w:rPr>
                <w:noProof/>
                <w:webHidden/>
              </w:rPr>
              <w:fldChar w:fldCharType="separate"/>
            </w:r>
            <w:r>
              <w:rPr>
                <w:noProof/>
                <w:webHidden/>
              </w:rPr>
              <w:t>8</w:t>
            </w:r>
            <w:r w:rsidR="0063320E">
              <w:rPr>
                <w:noProof/>
                <w:webHidden/>
              </w:rPr>
              <w:fldChar w:fldCharType="end"/>
            </w:r>
          </w:hyperlink>
        </w:p>
        <w:p w14:paraId="7DCC8E82" w14:textId="22AB7EA8"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72" w:history="1">
            <w:r w:rsidR="007F7FF3" w:rsidRPr="00CA1AFC">
              <w:rPr>
                <w:rStyle w:val="Collegamentoipertestuale"/>
                <w:b/>
                <w:bCs/>
                <w:noProof/>
              </w:rPr>
              <w:t>1.1.</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Analisi del contesto esterno</w:t>
            </w:r>
            <w:r w:rsidR="007F7FF3">
              <w:rPr>
                <w:noProof/>
                <w:webHidden/>
              </w:rPr>
              <w:tab/>
            </w:r>
            <w:r w:rsidR="0063320E">
              <w:rPr>
                <w:noProof/>
                <w:webHidden/>
              </w:rPr>
              <w:fldChar w:fldCharType="begin"/>
            </w:r>
            <w:r w:rsidR="007F7FF3">
              <w:rPr>
                <w:noProof/>
                <w:webHidden/>
              </w:rPr>
              <w:instrText xml:space="preserve"> PAGEREF _Toc69208972 \h </w:instrText>
            </w:r>
            <w:r w:rsidR="0063320E">
              <w:rPr>
                <w:noProof/>
                <w:webHidden/>
              </w:rPr>
            </w:r>
            <w:r w:rsidR="0063320E">
              <w:rPr>
                <w:noProof/>
                <w:webHidden/>
              </w:rPr>
              <w:fldChar w:fldCharType="separate"/>
            </w:r>
            <w:r>
              <w:rPr>
                <w:noProof/>
                <w:webHidden/>
              </w:rPr>
              <w:t>8</w:t>
            </w:r>
            <w:r w:rsidR="0063320E">
              <w:rPr>
                <w:noProof/>
                <w:webHidden/>
              </w:rPr>
              <w:fldChar w:fldCharType="end"/>
            </w:r>
          </w:hyperlink>
        </w:p>
        <w:p w14:paraId="2B8402E5" w14:textId="72B102A4"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73" w:history="1">
            <w:r w:rsidR="007F7FF3" w:rsidRPr="00CA1AFC">
              <w:rPr>
                <w:rStyle w:val="Collegamentoipertestuale"/>
                <w:b/>
                <w:bCs/>
                <w:noProof/>
              </w:rPr>
              <w:t>1.2.</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Analisi del contesto interno</w:t>
            </w:r>
            <w:r w:rsidR="007F7FF3">
              <w:rPr>
                <w:noProof/>
                <w:webHidden/>
              </w:rPr>
              <w:tab/>
            </w:r>
            <w:r w:rsidR="0063320E">
              <w:rPr>
                <w:noProof/>
                <w:webHidden/>
              </w:rPr>
              <w:fldChar w:fldCharType="begin"/>
            </w:r>
            <w:r w:rsidR="007F7FF3">
              <w:rPr>
                <w:noProof/>
                <w:webHidden/>
              </w:rPr>
              <w:instrText xml:space="preserve"> PAGEREF _Toc69208973 \h </w:instrText>
            </w:r>
            <w:r w:rsidR="0063320E">
              <w:rPr>
                <w:noProof/>
                <w:webHidden/>
              </w:rPr>
            </w:r>
            <w:r w:rsidR="0063320E">
              <w:rPr>
                <w:noProof/>
                <w:webHidden/>
              </w:rPr>
              <w:fldChar w:fldCharType="separate"/>
            </w:r>
            <w:r>
              <w:rPr>
                <w:noProof/>
                <w:webHidden/>
              </w:rPr>
              <w:t>9</w:t>
            </w:r>
            <w:r w:rsidR="0063320E">
              <w:rPr>
                <w:noProof/>
                <w:webHidden/>
              </w:rPr>
              <w:fldChar w:fldCharType="end"/>
            </w:r>
          </w:hyperlink>
        </w:p>
        <w:p w14:paraId="026FD3CD" w14:textId="40D65458" w:rsidR="007F7FF3" w:rsidRDefault="0063354F">
          <w:pPr>
            <w:pStyle w:val="Sommario1"/>
            <w:tabs>
              <w:tab w:val="right" w:leader="dot" w:pos="9628"/>
            </w:tabs>
            <w:rPr>
              <w:rFonts w:asciiTheme="minorHAnsi" w:eastAsiaTheme="minorEastAsia" w:hAnsiTheme="minorHAnsi" w:cstheme="minorBidi"/>
              <w:noProof/>
              <w:sz w:val="22"/>
              <w:lang w:eastAsia="it-IT"/>
            </w:rPr>
          </w:pPr>
          <w:hyperlink w:anchor="_Toc69208974" w:history="1">
            <w:r w:rsidR="007F7FF3" w:rsidRPr="00CA1AFC">
              <w:rPr>
                <w:rStyle w:val="Collegamentoipertestuale"/>
                <w:b/>
                <w:bCs/>
                <w:noProof/>
              </w:rPr>
              <w:t>Tabella n. 1 : Schema dell’assetto organizzativo al 01/01/2021</w:t>
            </w:r>
            <w:r w:rsidR="007F7FF3">
              <w:rPr>
                <w:noProof/>
                <w:webHidden/>
              </w:rPr>
              <w:tab/>
            </w:r>
            <w:r w:rsidR="0063320E">
              <w:rPr>
                <w:noProof/>
                <w:webHidden/>
              </w:rPr>
              <w:fldChar w:fldCharType="begin"/>
            </w:r>
            <w:r w:rsidR="007F7FF3">
              <w:rPr>
                <w:noProof/>
                <w:webHidden/>
              </w:rPr>
              <w:instrText xml:space="preserve"> PAGEREF _Toc69208974 \h </w:instrText>
            </w:r>
            <w:r w:rsidR="0063320E">
              <w:rPr>
                <w:noProof/>
                <w:webHidden/>
              </w:rPr>
            </w:r>
            <w:r w:rsidR="0063320E">
              <w:rPr>
                <w:noProof/>
                <w:webHidden/>
              </w:rPr>
              <w:fldChar w:fldCharType="separate"/>
            </w:r>
            <w:r>
              <w:rPr>
                <w:noProof/>
                <w:webHidden/>
              </w:rPr>
              <w:t>10</w:t>
            </w:r>
            <w:r w:rsidR="0063320E">
              <w:rPr>
                <w:noProof/>
                <w:webHidden/>
              </w:rPr>
              <w:fldChar w:fldCharType="end"/>
            </w:r>
          </w:hyperlink>
        </w:p>
        <w:p w14:paraId="171D1353" w14:textId="1F8B43A9" w:rsidR="007F7FF3" w:rsidRDefault="0063354F">
          <w:pPr>
            <w:pStyle w:val="Sommario1"/>
            <w:tabs>
              <w:tab w:val="right" w:leader="dot" w:pos="9628"/>
            </w:tabs>
            <w:rPr>
              <w:rFonts w:asciiTheme="minorHAnsi" w:eastAsiaTheme="minorEastAsia" w:hAnsiTheme="minorHAnsi" w:cstheme="minorBidi"/>
              <w:noProof/>
              <w:sz w:val="22"/>
              <w:lang w:eastAsia="it-IT"/>
            </w:rPr>
          </w:pPr>
          <w:hyperlink w:anchor="_Toc69208975" w:history="1">
            <w:r w:rsidR="007F7FF3" w:rsidRPr="00CA1AFC">
              <w:rPr>
                <w:rStyle w:val="Collegamentoipertestuale"/>
                <w:b/>
                <w:bCs/>
                <w:noProof/>
              </w:rPr>
              <w:t>Fase 2: Valutazione del rischio corruttivo</w:t>
            </w:r>
            <w:r w:rsidR="007F7FF3">
              <w:rPr>
                <w:noProof/>
                <w:webHidden/>
              </w:rPr>
              <w:tab/>
            </w:r>
            <w:r w:rsidR="0063320E">
              <w:rPr>
                <w:noProof/>
                <w:webHidden/>
              </w:rPr>
              <w:fldChar w:fldCharType="begin"/>
            </w:r>
            <w:r w:rsidR="007F7FF3">
              <w:rPr>
                <w:noProof/>
                <w:webHidden/>
              </w:rPr>
              <w:instrText xml:space="preserve"> PAGEREF _Toc69208975 \h </w:instrText>
            </w:r>
            <w:r w:rsidR="0063320E">
              <w:rPr>
                <w:noProof/>
                <w:webHidden/>
              </w:rPr>
            </w:r>
            <w:r w:rsidR="0063320E">
              <w:rPr>
                <w:noProof/>
                <w:webHidden/>
              </w:rPr>
              <w:fldChar w:fldCharType="separate"/>
            </w:r>
            <w:r>
              <w:rPr>
                <w:noProof/>
                <w:webHidden/>
              </w:rPr>
              <w:t>11</w:t>
            </w:r>
            <w:r w:rsidR="0063320E">
              <w:rPr>
                <w:noProof/>
                <w:webHidden/>
              </w:rPr>
              <w:fldChar w:fldCharType="end"/>
            </w:r>
          </w:hyperlink>
        </w:p>
        <w:p w14:paraId="517B254E" w14:textId="3123A97E"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76" w:history="1">
            <w:r w:rsidR="007F7FF3" w:rsidRPr="00CA1AFC">
              <w:rPr>
                <w:rStyle w:val="Collegamentoipertestuale"/>
                <w:b/>
                <w:bCs/>
                <w:noProof/>
              </w:rPr>
              <w:t>2.1.</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Identificazione del rischio corruttivo</w:t>
            </w:r>
            <w:r w:rsidR="007F7FF3">
              <w:rPr>
                <w:noProof/>
                <w:webHidden/>
              </w:rPr>
              <w:tab/>
            </w:r>
            <w:r w:rsidR="0063320E">
              <w:rPr>
                <w:noProof/>
                <w:webHidden/>
              </w:rPr>
              <w:fldChar w:fldCharType="begin"/>
            </w:r>
            <w:r w:rsidR="007F7FF3">
              <w:rPr>
                <w:noProof/>
                <w:webHidden/>
              </w:rPr>
              <w:instrText xml:space="preserve"> PAGEREF _Toc69208976 \h </w:instrText>
            </w:r>
            <w:r w:rsidR="0063320E">
              <w:rPr>
                <w:noProof/>
                <w:webHidden/>
              </w:rPr>
            </w:r>
            <w:r w:rsidR="0063320E">
              <w:rPr>
                <w:noProof/>
                <w:webHidden/>
              </w:rPr>
              <w:fldChar w:fldCharType="separate"/>
            </w:r>
            <w:r>
              <w:rPr>
                <w:noProof/>
                <w:webHidden/>
              </w:rPr>
              <w:t>11</w:t>
            </w:r>
            <w:r w:rsidR="0063320E">
              <w:rPr>
                <w:noProof/>
                <w:webHidden/>
              </w:rPr>
              <w:fldChar w:fldCharType="end"/>
            </w:r>
          </w:hyperlink>
        </w:p>
        <w:p w14:paraId="7C52FD1F" w14:textId="28B99529"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77" w:history="1">
            <w:r w:rsidR="007F7FF3" w:rsidRPr="00CA1AFC">
              <w:rPr>
                <w:rStyle w:val="Collegamentoipertestuale"/>
                <w:b/>
                <w:bCs/>
                <w:noProof/>
              </w:rPr>
              <w:t>2.2.</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Le aree di rischio corruttivo</w:t>
            </w:r>
            <w:r w:rsidR="007F7FF3">
              <w:rPr>
                <w:noProof/>
                <w:webHidden/>
              </w:rPr>
              <w:tab/>
            </w:r>
            <w:r w:rsidR="0063320E">
              <w:rPr>
                <w:noProof/>
                <w:webHidden/>
              </w:rPr>
              <w:fldChar w:fldCharType="begin"/>
            </w:r>
            <w:r w:rsidR="007F7FF3">
              <w:rPr>
                <w:noProof/>
                <w:webHidden/>
              </w:rPr>
              <w:instrText xml:space="preserve"> PAGEREF _Toc69208977 \h </w:instrText>
            </w:r>
            <w:r w:rsidR="0063320E">
              <w:rPr>
                <w:noProof/>
                <w:webHidden/>
              </w:rPr>
            </w:r>
            <w:r w:rsidR="0063320E">
              <w:rPr>
                <w:noProof/>
                <w:webHidden/>
              </w:rPr>
              <w:fldChar w:fldCharType="separate"/>
            </w:r>
            <w:r>
              <w:rPr>
                <w:noProof/>
                <w:webHidden/>
              </w:rPr>
              <w:t>11</w:t>
            </w:r>
            <w:r w:rsidR="0063320E">
              <w:rPr>
                <w:noProof/>
                <w:webHidden/>
              </w:rPr>
              <w:fldChar w:fldCharType="end"/>
            </w:r>
          </w:hyperlink>
        </w:p>
        <w:p w14:paraId="16C57BA9" w14:textId="684C9A0E" w:rsidR="007F7FF3" w:rsidRDefault="0063354F">
          <w:pPr>
            <w:pStyle w:val="Sommario1"/>
            <w:tabs>
              <w:tab w:val="right" w:leader="dot" w:pos="9628"/>
            </w:tabs>
            <w:rPr>
              <w:rFonts w:asciiTheme="minorHAnsi" w:eastAsiaTheme="minorEastAsia" w:hAnsiTheme="minorHAnsi" w:cstheme="minorBidi"/>
              <w:noProof/>
              <w:sz w:val="22"/>
              <w:lang w:eastAsia="it-IT"/>
            </w:rPr>
          </w:pPr>
          <w:hyperlink w:anchor="_Toc69208978" w:history="1">
            <w:r w:rsidR="007F7FF3" w:rsidRPr="00CA1AFC">
              <w:rPr>
                <w:rStyle w:val="Collegamentoipertestuale"/>
                <w:b/>
                <w:bCs/>
                <w:noProof/>
              </w:rPr>
              <w:t>Tabella n. 2: I processi classificati in base alle aree di rischio</w:t>
            </w:r>
            <w:r w:rsidR="007F7FF3">
              <w:rPr>
                <w:noProof/>
                <w:webHidden/>
              </w:rPr>
              <w:tab/>
            </w:r>
            <w:r w:rsidR="0063320E">
              <w:rPr>
                <w:noProof/>
                <w:webHidden/>
              </w:rPr>
              <w:fldChar w:fldCharType="begin"/>
            </w:r>
            <w:r w:rsidR="007F7FF3">
              <w:rPr>
                <w:noProof/>
                <w:webHidden/>
              </w:rPr>
              <w:instrText xml:space="preserve"> PAGEREF _Toc69208978 \h </w:instrText>
            </w:r>
            <w:r w:rsidR="0063320E">
              <w:rPr>
                <w:noProof/>
                <w:webHidden/>
              </w:rPr>
            </w:r>
            <w:r w:rsidR="0063320E">
              <w:rPr>
                <w:noProof/>
                <w:webHidden/>
              </w:rPr>
              <w:fldChar w:fldCharType="separate"/>
            </w:r>
            <w:r>
              <w:rPr>
                <w:noProof/>
                <w:webHidden/>
              </w:rPr>
              <w:t>13</w:t>
            </w:r>
            <w:r w:rsidR="0063320E">
              <w:rPr>
                <w:noProof/>
                <w:webHidden/>
              </w:rPr>
              <w:fldChar w:fldCharType="end"/>
            </w:r>
          </w:hyperlink>
        </w:p>
        <w:p w14:paraId="3125BD5D" w14:textId="0423F2F0"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79" w:history="1">
            <w:r w:rsidR="007F7FF3" w:rsidRPr="00CA1AFC">
              <w:rPr>
                <w:rStyle w:val="Collegamentoipertestuale"/>
                <w:b/>
                <w:bCs/>
                <w:noProof/>
              </w:rPr>
              <w:t>2.3.</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Ponderazione del rischio corruttivo</w:t>
            </w:r>
            <w:r w:rsidR="007F7FF3">
              <w:rPr>
                <w:noProof/>
                <w:webHidden/>
              </w:rPr>
              <w:tab/>
            </w:r>
            <w:r w:rsidR="0063320E">
              <w:rPr>
                <w:noProof/>
                <w:webHidden/>
              </w:rPr>
              <w:fldChar w:fldCharType="begin"/>
            </w:r>
            <w:r w:rsidR="007F7FF3">
              <w:rPr>
                <w:noProof/>
                <w:webHidden/>
              </w:rPr>
              <w:instrText xml:space="preserve"> PAGEREF _Toc69208979 \h </w:instrText>
            </w:r>
            <w:r w:rsidR="0063320E">
              <w:rPr>
                <w:noProof/>
                <w:webHidden/>
              </w:rPr>
            </w:r>
            <w:r w:rsidR="0063320E">
              <w:rPr>
                <w:noProof/>
                <w:webHidden/>
              </w:rPr>
              <w:fldChar w:fldCharType="separate"/>
            </w:r>
            <w:r>
              <w:rPr>
                <w:noProof/>
                <w:webHidden/>
              </w:rPr>
              <w:t>15</w:t>
            </w:r>
            <w:r w:rsidR="0063320E">
              <w:rPr>
                <w:noProof/>
                <w:webHidden/>
              </w:rPr>
              <w:fldChar w:fldCharType="end"/>
            </w:r>
          </w:hyperlink>
        </w:p>
        <w:p w14:paraId="0FDE70C1" w14:textId="0F7CB235"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80" w:history="1">
            <w:r w:rsidR="007F7FF3" w:rsidRPr="00CA1AFC">
              <w:rPr>
                <w:rStyle w:val="Collegamentoipertestuale"/>
                <w:b/>
                <w:bCs/>
                <w:noProof/>
              </w:rPr>
              <w:t>2.4.</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La mappatura dei processi</w:t>
            </w:r>
            <w:r w:rsidR="007F7FF3">
              <w:rPr>
                <w:noProof/>
                <w:webHidden/>
              </w:rPr>
              <w:tab/>
            </w:r>
            <w:r w:rsidR="0063320E">
              <w:rPr>
                <w:noProof/>
                <w:webHidden/>
              </w:rPr>
              <w:fldChar w:fldCharType="begin"/>
            </w:r>
            <w:r w:rsidR="007F7FF3">
              <w:rPr>
                <w:noProof/>
                <w:webHidden/>
              </w:rPr>
              <w:instrText xml:space="preserve"> PAGEREF _Toc69208980 \h </w:instrText>
            </w:r>
            <w:r w:rsidR="0063320E">
              <w:rPr>
                <w:noProof/>
                <w:webHidden/>
              </w:rPr>
            </w:r>
            <w:r w:rsidR="0063320E">
              <w:rPr>
                <w:noProof/>
                <w:webHidden/>
              </w:rPr>
              <w:fldChar w:fldCharType="separate"/>
            </w:r>
            <w:r>
              <w:rPr>
                <w:noProof/>
                <w:webHidden/>
              </w:rPr>
              <w:t>15</w:t>
            </w:r>
            <w:r w:rsidR="0063320E">
              <w:rPr>
                <w:noProof/>
                <w:webHidden/>
              </w:rPr>
              <w:fldChar w:fldCharType="end"/>
            </w:r>
          </w:hyperlink>
        </w:p>
        <w:p w14:paraId="63985907" w14:textId="06A8C0C0"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81" w:history="1">
            <w:r w:rsidR="007F7FF3" w:rsidRPr="00CA1AFC">
              <w:rPr>
                <w:rStyle w:val="Collegamentoipertestuale"/>
                <w:b/>
                <w:bCs/>
                <w:noProof/>
              </w:rPr>
              <w:t>2.6.</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Il catalogo dei rischi</w:t>
            </w:r>
            <w:r w:rsidR="007F7FF3">
              <w:rPr>
                <w:noProof/>
                <w:webHidden/>
              </w:rPr>
              <w:tab/>
            </w:r>
            <w:r w:rsidR="0063320E">
              <w:rPr>
                <w:noProof/>
                <w:webHidden/>
              </w:rPr>
              <w:fldChar w:fldCharType="begin"/>
            </w:r>
            <w:r w:rsidR="007F7FF3">
              <w:rPr>
                <w:noProof/>
                <w:webHidden/>
              </w:rPr>
              <w:instrText xml:space="preserve"> PAGEREF _Toc69208981 \h </w:instrText>
            </w:r>
            <w:r w:rsidR="0063320E">
              <w:rPr>
                <w:noProof/>
                <w:webHidden/>
              </w:rPr>
            </w:r>
            <w:r w:rsidR="0063320E">
              <w:rPr>
                <w:noProof/>
                <w:webHidden/>
              </w:rPr>
              <w:fldChar w:fldCharType="separate"/>
            </w:r>
            <w:r>
              <w:rPr>
                <w:noProof/>
                <w:webHidden/>
              </w:rPr>
              <w:t>16</w:t>
            </w:r>
            <w:r w:rsidR="0063320E">
              <w:rPr>
                <w:noProof/>
                <w:webHidden/>
              </w:rPr>
              <w:fldChar w:fldCharType="end"/>
            </w:r>
          </w:hyperlink>
        </w:p>
        <w:p w14:paraId="669C553B" w14:textId="30B47F3F"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82" w:history="1">
            <w:r w:rsidR="007F7FF3" w:rsidRPr="00CA1AFC">
              <w:rPr>
                <w:rStyle w:val="Collegamentoipertestuale"/>
                <w:b/>
                <w:bCs/>
                <w:noProof/>
              </w:rPr>
              <w:t>2.7.</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Analisi del rischio corruttivo</w:t>
            </w:r>
            <w:r w:rsidR="007F7FF3">
              <w:rPr>
                <w:noProof/>
                <w:webHidden/>
              </w:rPr>
              <w:tab/>
            </w:r>
            <w:r w:rsidR="0063320E">
              <w:rPr>
                <w:noProof/>
                <w:webHidden/>
              </w:rPr>
              <w:fldChar w:fldCharType="begin"/>
            </w:r>
            <w:r w:rsidR="007F7FF3">
              <w:rPr>
                <w:noProof/>
                <w:webHidden/>
              </w:rPr>
              <w:instrText xml:space="preserve"> PAGEREF _Toc69208982 \h </w:instrText>
            </w:r>
            <w:r w:rsidR="0063320E">
              <w:rPr>
                <w:noProof/>
                <w:webHidden/>
              </w:rPr>
            </w:r>
            <w:r w:rsidR="0063320E">
              <w:rPr>
                <w:noProof/>
                <w:webHidden/>
              </w:rPr>
              <w:fldChar w:fldCharType="separate"/>
            </w:r>
            <w:r>
              <w:rPr>
                <w:noProof/>
                <w:webHidden/>
              </w:rPr>
              <w:t>17</w:t>
            </w:r>
            <w:r w:rsidR="0063320E">
              <w:rPr>
                <w:noProof/>
                <w:webHidden/>
              </w:rPr>
              <w:fldChar w:fldCharType="end"/>
            </w:r>
          </w:hyperlink>
        </w:p>
        <w:p w14:paraId="167EA3A9" w14:textId="7D3A7DF8" w:rsidR="007F7FF3" w:rsidRDefault="0063354F">
          <w:pPr>
            <w:pStyle w:val="Sommario1"/>
            <w:tabs>
              <w:tab w:val="right" w:leader="dot" w:pos="9628"/>
            </w:tabs>
            <w:rPr>
              <w:rFonts w:asciiTheme="minorHAnsi" w:eastAsiaTheme="minorEastAsia" w:hAnsiTheme="minorHAnsi" w:cstheme="minorBidi"/>
              <w:noProof/>
              <w:sz w:val="22"/>
              <w:lang w:eastAsia="it-IT"/>
            </w:rPr>
          </w:pPr>
          <w:hyperlink w:anchor="_Toc69208983" w:history="1">
            <w:r w:rsidR="007F7FF3" w:rsidRPr="00CA1AFC">
              <w:rPr>
                <w:rStyle w:val="Collegamentoipertestuale"/>
                <w:b/>
                <w:bCs/>
                <w:noProof/>
              </w:rPr>
              <w:t>2.8. La misurazione qualitativa del rischio</w:t>
            </w:r>
            <w:r w:rsidR="007F7FF3">
              <w:rPr>
                <w:noProof/>
                <w:webHidden/>
              </w:rPr>
              <w:tab/>
            </w:r>
            <w:r w:rsidR="0063320E">
              <w:rPr>
                <w:noProof/>
                <w:webHidden/>
              </w:rPr>
              <w:fldChar w:fldCharType="begin"/>
            </w:r>
            <w:r w:rsidR="007F7FF3">
              <w:rPr>
                <w:noProof/>
                <w:webHidden/>
              </w:rPr>
              <w:instrText xml:space="preserve"> PAGEREF _Toc69208983 \h </w:instrText>
            </w:r>
            <w:r w:rsidR="0063320E">
              <w:rPr>
                <w:noProof/>
                <w:webHidden/>
              </w:rPr>
            </w:r>
            <w:r w:rsidR="0063320E">
              <w:rPr>
                <w:noProof/>
                <w:webHidden/>
              </w:rPr>
              <w:fldChar w:fldCharType="separate"/>
            </w:r>
            <w:r>
              <w:rPr>
                <w:noProof/>
                <w:webHidden/>
              </w:rPr>
              <w:t>17</w:t>
            </w:r>
            <w:r w:rsidR="0063320E">
              <w:rPr>
                <w:noProof/>
                <w:webHidden/>
              </w:rPr>
              <w:fldChar w:fldCharType="end"/>
            </w:r>
          </w:hyperlink>
        </w:p>
        <w:p w14:paraId="13593B1A" w14:textId="32835F34" w:rsidR="007F7FF3" w:rsidRDefault="0063354F">
          <w:pPr>
            <w:pStyle w:val="Sommario1"/>
            <w:tabs>
              <w:tab w:val="right" w:leader="dot" w:pos="9628"/>
            </w:tabs>
            <w:rPr>
              <w:rFonts w:asciiTheme="minorHAnsi" w:eastAsiaTheme="minorEastAsia" w:hAnsiTheme="minorHAnsi" w:cstheme="minorBidi"/>
              <w:noProof/>
              <w:sz w:val="22"/>
              <w:lang w:eastAsia="it-IT"/>
            </w:rPr>
          </w:pPr>
          <w:hyperlink w:anchor="_Toc69208984" w:history="1">
            <w:r w:rsidR="007F7FF3" w:rsidRPr="00CA1AFC">
              <w:rPr>
                <w:rStyle w:val="Collegamentoipertestuale"/>
                <w:b/>
                <w:bCs/>
                <w:noProof/>
              </w:rPr>
              <w:t>2.9. Gli indicatori di stima del livello di rischio</w:t>
            </w:r>
            <w:r w:rsidR="007F7FF3">
              <w:rPr>
                <w:noProof/>
                <w:webHidden/>
              </w:rPr>
              <w:tab/>
            </w:r>
            <w:r w:rsidR="0063320E">
              <w:rPr>
                <w:noProof/>
                <w:webHidden/>
              </w:rPr>
              <w:fldChar w:fldCharType="begin"/>
            </w:r>
            <w:r w:rsidR="007F7FF3">
              <w:rPr>
                <w:noProof/>
                <w:webHidden/>
              </w:rPr>
              <w:instrText xml:space="preserve"> PAGEREF _Toc69208984 \h </w:instrText>
            </w:r>
            <w:r w:rsidR="0063320E">
              <w:rPr>
                <w:noProof/>
                <w:webHidden/>
              </w:rPr>
            </w:r>
            <w:r w:rsidR="0063320E">
              <w:rPr>
                <w:noProof/>
                <w:webHidden/>
              </w:rPr>
              <w:fldChar w:fldCharType="separate"/>
            </w:r>
            <w:r>
              <w:rPr>
                <w:noProof/>
                <w:webHidden/>
              </w:rPr>
              <w:t>18</w:t>
            </w:r>
            <w:r w:rsidR="0063320E">
              <w:rPr>
                <w:noProof/>
                <w:webHidden/>
              </w:rPr>
              <w:fldChar w:fldCharType="end"/>
            </w:r>
          </w:hyperlink>
        </w:p>
        <w:p w14:paraId="613D0A78" w14:textId="069A0185" w:rsidR="007F7FF3" w:rsidRDefault="0063354F">
          <w:pPr>
            <w:pStyle w:val="Sommario1"/>
            <w:tabs>
              <w:tab w:val="right" w:leader="dot" w:pos="9628"/>
            </w:tabs>
            <w:rPr>
              <w:rFonts w:asciiTheme="minorHAnsi" w:eastAsiaTheme="minorEastAsia" w:hAnsiTheme="minorHAnsi" w:cstheme="minorBidi"/>
              <w:noProof/>
              <w:sz w:val="22"/>
              <w:lang w:eastAsia="it-IT"/>
            </w:rPr>
          </w:pPr>
          <w:hyperlink w:anchor="_Toc69208985" w:history="1">
            <w:r w:rsidR="007F7FF3" w:rsidRPr="00CA1AFC">
              <w:rPr>
                <w:rStyle w:val="Collegamentoipertestuale"/>
                <w:b/>
                <w:bCs/>
                <w:noProof/>
              </w:rPr>
              <w:t>Fase 3: Trattamento del rischio corruttivo</w:t>
            </w:r>
            <w:r w:rsidR="007F7FF3">
              <w:rPr>
                <w:noProof/>
                <w:webHidden/>
              </w:rPr>
              <w:tab/>
            </w:r>
            <w:r w:rsidR="0063320E">
              <w:rPr>
                <w:noProof/>
                <w:webHidden/>
              </w:rPr>
              <w:fldChar w:fldCharType="begin"/>
            </w:r>
            <w:r w:rsidR="007F7FF3">
              <w:rPr>
                <w:noProof/>
                <w:webHidden/>
              </w:rPr>
              <w:instrText xml:space="preserve"> PAGEREF _Toc69208985 \h </w:instrText>
            </w:r>
            <w:r w:rsidR="0063320E">
              <w:rPr>
                <w:noProof/>
                <w:webHidden/>
              </w:rPr>
            </w:r>
            <w:r w:rsidR="0063320E">
              <w:rPr>
                <w:noProof/>
                <w:webHidden/>
              </w:rPr>
              <w:fldChar w:fldCharType="separate"/>
            </w:r>
            <w:r>
              <w:rPr>
                <w:noProof/>
                <w:webHidden/>
              </w:rPr>
              <w:t>19</w:t>
            </w:r>
            <w:r w:rsidR="0063320E">
              <w:rPr>
                <w:noProof/>
                <w:webHidden/>
              </w:rPr>
              <w:fldChar w:fldCharType="end"/>
            </w:r>
          </w:hyperlink>
        </w:p>
        <w:p w14:paraId="7DC77601" w14:textId="6CA519A9"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86" w:history="1">
            <w:r w:rsidR="007F7FF3" w:rsidRPr="00CA1AFC">
              <w:rPr>
                <w:rStyle w:val="Collegamentoipertestuale"/>
                <w:b/>
                <w:bCs/>
                <w:noProof/>
              </w:rPr>
              <w:t>3.1.</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Le misure generali di prevenzione</w:t>
            </w:r>
            <w:r w:rsidR="007F7FF3">
              <w:rPr>
                <w:noProof/>
                <w:webHidden/>
              </w:rPr>
              <w:tab/>
            </w:r>
            <w:r w:rsidR="0063320E">
              <w:rPr>
                <w:noProof/>
                <w:webHidden/>
              </w:rPr>
              <w:fldChar w:fldCharType="begin"/>
            </w:r>
            <w:r w:rsidR="007F7FF3">
              <w:rPr>
                <w:noProof/>
                <w:webHidden/>
              </w:rPr>
              <w:instrText xml:space="preserve"> PAGEREF _Toc69208986 \h </w:instrText>
            </w:r>
            <w:r w:rsidR="0063320E">
              <w:rPr>
                <w:noProof/>
                <w:webHidden/>
              </w:rPr>
            </w:r>
            <w:r w:rsidR="0063320E">
              <w:rPr>
                <w:noProof/>
                <w:webHidden/>
              </w:rPr>
              <w:fldChar w:fldCharType="separate"/>
            </w:r>
            <w:r>
              <w:rPr>
                <w:noProof/>
                <w:webHidden/>
              </w:rPr>
              <w:t>19</w:t>
            </w:r>
            <w:r w:rsidR="0063320E">
              <w:rPr>
                <w:noProof/>
                <w:webHidden/>
              </w:rPr>
              <w:fldChar w:fldCharType="end"/>
            </w:r>
          </w:hyperlink>
        </w:p>
        <w:p w14:paraId="68071173" w14:textId="7D63EAC3"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87" w:history="1">
            <w:r w:rsidR="007F7FF3" w:rsidRPr="00CA1AFC">
              <w:rPr>
                <w:rStyle w:val="Collegamentoipertestuale"/>
                <w:b/>
                <w:bCs/>
                <w:noProof/>
              </w:rPr>
              <w:t>3.2.</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Le misure specifiche di prevenzione</w:t>
            </w:r>
            <w:r w:rsidR="007F7FF3">
              <w:rPr>
                <w:noProof/>
                <w:webHidden/>
              </w:rPr>
              <w:tab/>
            </w:r>
            <w:r w:rsidR="0063320E">
              <w:rPr>
                <w:noProof/>
                <w:webHidden/>
              </w:rPr>
              <w:fldChar w:fldCharType="begin"/>
            </w:r>
            <w:r w:rsidR="007F7FF3">
              <w:rPr>
                <w:noProof/>
                <w:webHidden/>
              </w:rPr>
              <w:instrText xml:space="preserve"> PAGEREF _Toc69208987 \h </w:instrText>
            </w:r>
            <w:r w:rsidR="0063320E">
              <w:rPr>
                <w:noProof/>
                <w:webHidden/>
              </w:rPr>
            </w:r>
            <w:r w:rsidR="0063320E">
              <w:rPr>
                <w:noProof/>
                <w:webHidden/>
              </w:rPr>
              <w:fldChar w:fldCharType="separate"/>
            </w:r>
            <w:r>
              <w:rPr>
                <w:noProof/>
                <w:webHidden/>
              </w:rPr>
              <w:t>20</w:t>
            </w:r>
            <w:r w:rsidR="0063320E">
              <w:rPr>
                <w:noProof/>
                <w:webHidden/>
              </w:rPr>
              <w:fldChar w:fldCharType="end"/>
            </w:r>
          </w:hyperlink>
        </w:p>
        <w:p w14:paraId="72356A2D" w14:textId="08C860ED" w:rsidR="007F7FF3" w:rsidRDefault="0063354F">
          <w:pPr>
            <w:pStyle w:val="Sommario1"/>
            <w:tabs>
              <w:tab w:val="left" w:pos="880"/>
              <w:tab w:val="right" w:leader="dot" w:pos="9628"/>
            </w:tabs>
            <w:rPr>
              <w:rFonts w:asciiTheme="minorHAnsi" w:eastAsiaTheme="minorEastAsia" w:hAnsiTheme="minorHAnsi" w:cstheme="minorBidi"/>
              <w:noProof/>
              <w:sz w:val="22"/>
              <w:lang w:eastAsia="it-IT"/>
            </w:rPr>
          </w:pPr>
          <w:hyperlink w:anchor="_Toc69208988" w:history="1">
            <w:r w:rsidR="007F7FF3" w:rsidRPr="00CA1AFC">
              <w:rPr>
                <w:rStyle w:val="Collegamentoipertestuale"/>
                <w:b/>
                <w:bCs/>
                <w:noProof/>
              </w:rPr>
              <w:t xml:space="preserve">3.3. </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Programmazione delle misure di prevenzione</w:t>
            </w:r>
            <w:r w:rsidR="007F7FF3">
              <w:rPr>
                <w:noProof/>
                <w:webHidden/>
              </w:rPr>
              <w:tab/>
            </w:r>
            <w:r w:rsidR="0063320E">
              <w:rPr>
                <w:noProof/>
                <w:webHidden/>
              </w:rPr>
              <w:fldChar w:fldCharType="begin"/>
            </w:r>
            <w:r w:rsidR="007F7FF3">
              <w:rPr>
                <w:noProof/>
                <w:webHidden/>
              </w:rPr>
              <w:instrText xml:space="preserve"> PAGEREF _Toc69208988 \h </w:instrText>
            </w:r>
            <w:r w:rsidR="0063320E">
              <w:rPr>
                <w:noProof/>
                <w:webHidden/>
              </w:rPr>
            </w:r>
            <w:r w:rsidR="0063320E">
              <w:rPr>
                <w:noProof/>
                <w:webHidden/>
              </w:rPr>
              <w:fldChar w:fldCharType="separate"/>
            </w:r>
            <w:r>
              <w:rPr>
                <w:noProof/>
                <w:webHidden/>
              </w:rPr>
              <w:t>20</w:t>
            </w:r>
            <w:r w:rsidR="0063320E">
              <w:rPr>
                <w:noProof/>
                <w:webHidden/>
              </w:rPr>
              <w:fldChar w:fldCharType="end"/>
            </w:r>
          </w:hyperlink>
        </w:p>
        <w:p w14:paraId="063734CA" w14:textId="16D94187" w:rsidR="007F7FF3" w:rsidRDefault="0063354F">
          <w:pPr>
            <w:pStyle w:val="Sommario1"/>
            <w:tabs>
              <w:tab w:val="right" w:leader="dot" w:pos="9628"/>
            </w:tabs>
            <w:rPr>
              <w:rFonts w:asciiTheme="minorHAnsi" w:eastAsiaTheme="minorEastAsia" w:hAnsiTheme="minorHAnsi" w:cstheme="minorBidi"/>
              <w:noProof/>
              <w:sz w:val="22"/>
              <w:lang w:eastAsia="it-IT"/>
            </w:rPr>
          </w:pPr>
          <w:hyperlink w:anchor="_Toc69208989" w:history="1">
            <w:r w:rsidR="007F7FF3" w:rsidRPr="00CA1AFC">
              <w:rPr>
                <w:rStyle w:val="Collegamentoipertestuale"/>
                <w:b/>
                <w:bCs/>
                <w:noProof/>
              </w:rPr>
              <w:t>Fase 4: Monitoraggio, riesame e strumenti di comunicazione e collaborazione</w:t>
            </w:r>
            <w:r w:rsidR="007F7FF3">
              <w:rPr>
                <w:noProof/>
                <w:webHidden/>
              </w:rPr>
              <w:tab/>
            </w:r>
            <w:r w:rsidR="0063320E">
              <w:rPr>
                <w:noProof/>
                <w:webHidden/>
              </w:rPr>
              <w:fldChar w:fldCharType="begin"/>
            </w:r>
            <w:r w:rsidR="007F7FF3">
              <w:rPr>
                <w:noProof/>
                <w:webHidden/>
              </w:rPr>
              <w:instrText xml:space="preserve"> PAGEREF _Toc69208989 \h </w:instrText>
            </w:r>
            <w:r w:rsidR="0063320E">
              <w:rPr>
                <w:noProof/>
                <w:webHidden/>
              </w:rPr>
            </w:r>
            <w:r w:rsidR="0063320E">
              <w:rPr>
                <w:noProof/>
                <w:webHidden/>
              </w:rPr>
              <w:fldChar w:fldCharType="separate"/>
            </w:r>
            <w:r>
              <w:rPr>
                <w:noProof/>
                <w:webHidden/>
              </w:rPr>
              <w:t>21</w:t>
            </w:r>
            <w:r w:rsidR="0063320E">
              <w:rPr>
                <w:noProof/>
                <w:webHidden/>
              </w:rPr>
              <w:fldChar w:fldCharType="end"/>
            </w:r>
          </w:hyperlink>
        </w:p>
        <w:p w14:paraId="0EF0E75A" w14:textId="2EE7F463"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90" w:history="1">
            <w:r w:rsidR="007F7FF3" w:rsidRPr="00CA1AFC">
              <w:rPr>
                <w:rStyle w:val="Collegamentoipertestuale"/>
                <w:b/>
                <w:bCs/>
                <w:noProof/>
              </w:rPr>
              <w:t>4.1.</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Monitoraggio sull’idoneità e sull’attuazione delle misure</w:t>
            </w:r>
            <w:r w:rsidR="007F7FF3">
              <w:rPr>
                <w:noProof/>
                <w:webHidden/>
              </w:rPr>
              <w:tab/>
            </w:r>
            <w:r w:rsidR="0063320E">
              <w:rPr>
                <w:noProof/>
                <w:webHidden/>
              </w:rPr>
              <w:fldChar w:fldCharType="begin"/>
            </w:r>
            <w:r w:rsidR="007F7FF3">
              <w:rPr>
                <w:noProof/>
                <w:webHidden/>
              </w:rPr>
              <w:instrText xml:space="preserve"> PAGEREF _Toc69208990 \h </w:instrText>
            </w:r>
            <w:r w:rsidR="0063320E">
              <w:rPr>
                <w:noProof/>
                <w:webHidden/>
              </w:rPr>
            </w:r>
            <w:r w:rsidR="0063320E">
              <w:rPr>
                <w:noProof/>
                <w:webHidden/>
              </w:rPr>
              <w:fldChar w:fldCharType="separate"/>
            </w:r>
            <w:r>
              <w:rPr>
                <w:noProof/>
                <w:webHidden/>
              </w:rPr>
              <w:t>21</w:t>
            </w:r>
            <w:r w:rsidR="0063320E">
              <w:rPr>
                <w:noProof/>
                <w:webHidden/>
              </w:rPr>
              <w:fldChar w:fldCharType="end"/>
            </w:r>
          </w:hyperlink>
        </w:p>
        <w:p w14:paraId="4AE8237D" w14:textId="2ABF8DD4"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91" w:history="1">
            <w:r w:rsidR="007F7FF3" w:rsidRPr="00CA1AFC">
              <w:rPr>
                <w:rStyle w:val="Collegamentoipertestuale"/>
                <w:b/>
                <w:bCs/>
                <w:noProof/>
              </w:rPr>
              <w:t>4.2.</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Piattaforma ANAC ed eventuale riesame</w:t>
            </w:r>
            <w:r w:rsidR="007F7FF3">
              <w:rPr>
                <w:noProof/>
                <w:webHidden/>
              </w:rPr>
              <w:tab/>
            </w:r>
            <w:r w:rsidR="0063320E">
              <w:rPr>
                <w:noProof/>
                <w:webHidden/>
              </w:rPr>
              <w:fldChar w:fldCharType="begin"/>
            </w:r>
            <w:r w:rsidR="007F7FF3">
              <w:rPr>
                <w:noProof/>
                <w:webHidden/>
              </w:rPr>
              <w:instrText xml:space="preserve"> PAGEREF _Toc69208991 \h </w:instrText>
            </w:r>
            <w:r w:rsidR="0063320E">
              <w:rPr>
                <w:noProof/>
                <w:webHidden/>
              </w:rPr>
            </w:r>
            <w:r w:rsidR="0063320E">
              <w:rPr>
                <w:noProof/>
                <w:webHidden/>
              </w:rPr>
              <w:fldChar w:fldCharType="separate"/>
            </w:r>
            <w:r>
              <w:rPr>
                <w:noProof/>
                <w:webHidden/>
              </w:rPr>
              <w:t>21</w:t>
            </w:r>
            <w:r w:rsidR="0063320E">
              <w:rPr>
                <w:noProof/>
                <w:webHidden/>
              </w:rPr>
              <w:fldChar w:fldCharType="end"/>
            </w:r>
          </w:hyperlink>
        </w:p>
        <w:p w14:paraId="46A64A4D" w14:textId="43313976" w:rsidR="007F7FF3" w:rsidRDefault="0063354F">
          <w:pPr>
            <w:pStyle w:val="Sommario1"/>
            <w:tabs>
              <w:tab w:val="left" w:pos="660"/>
              <w:tab w:val="right" w:leader="dot" w:pos="9628"/>
            </w:tabs>
            <w:rPr>
              <w:rFonts w:asciiTheme="minorHAnsi" w:eastAsiaTheme="minorEastAsia" w:hAnsiTheme="minorHAnsi" w:cstheme="minorBidi"/>
              <w:noProof/>
              <w:sz w:val="22"/>
              <w:lang w:eastAsia="it-IT"/>
            </w:rPr>
          </w:pPr>
          <w:hyperlink w:anchor="_Toc69208992" w:history="1">
            <w:r w:rsidR="007F7FF3" w:rsidRPr="00CA1AFC">
              <w:rPr>
                <w:rStyle w:val="Collegamentoipertestuale"/>
                <w:b/>
                <w:bCs/>
                <w:noProof/>
              </w:rPr>
              <w:t>4.3.</w:t>
            </w:r>
            <w:r w:rsidR="007F7FF3">
              <w:rPr>
                <w:rFonts w:asciiTheme="minorHAnsi" w:eastAsiaTheme="minorEastAsia" w:hAnsiTheme="minorHAnsi" w:cstheme="minorBidi"/>
                <w:noProof/>
                <w:sz w:val="22"/>
                <w:lang w:eastAsia="it-IT"/>
              </w:rPr>
              <w:tab/>
            </w:r>
            <w:r w:rsidR="007F7FF3" w:rsidRPr="00CA1AFC">
              <w:rPr>
                <w:rStyle w:val="Collegamentoipertestuale"/>
                <w:b/>
                <w:bCs/>
                <w:noProof/>
              </w:rPr>
              <w:t>Consultazione e comunicazione (</w:t>
            </w:r>
            <w:r w:rsidR="007F7FF3" w:rsidRPr="00CA1AFC">
              <w:rPr>
                <w:rStyle w:val="Collegamentoipertestuale"/>
                <w:i/>
                <w:iCs/>
                <w:noProof/>
              </w:rPr>
              <w:t>trasversale a tutte le fasi</w:t>
            </w:r>
            <w:r w:rsidR="007F7FF3" w:rsidRPr="00CA1AFC">
              <w:rPr>
                <w:rStyle w:val="Collegamentoipertestuale"/>
                <w:b/>
                <w:bCs/>
                <w:noProof/>
              </w:rPr>
              <w:t>)</w:t>
            </w:r>
            <w:r w:rsidR="007F7FF3">
              <w:rPr>
                <w:noProof/>
                <w:webHidden/>
              </w:rPr>
              <w:tab/>
            </w:r>
            <w:r w:rsidR="0063320E">
              <w:rPr>
                <w:noProof/>
                <w:webHidden/>
              </w:rPr>
              <w:fldChar w:fldCharType="begin"/>
            </w:r>
            <w:r w:rsidR="007F7FF3">
              <w:rPr>
                <w:noProof/>
                <w:webHidden/>
              </w:rPr>
              <w:instrText xml:space="preserve"> PAGEREF _Toc69208992 \h </w:instrText>
            </w:r>
            <w:r w:rsidR="0063320E">
              <w:rPr>
                <w:noProof/>
                <w:webHidden/>
              </w:rPr>
            </w:r>
            <w:r w:rsidR="0063320E">
              <w:rPr>
                <w:noProof/>
                <w:webHidden/>
              </w:rPr>
              <w:fldChar w:fldCharType="separate"/>
            </w:r>
            <w:r>
              <w:rPr>
                <w:noProof/>
                <w:webHidden/>
              </w:rPr>
              <w:t>22</w:t>
            </w:r>
            <w:r w:rsidR="0063320E">
              <w:rPr>
                <w:noProof/>
                <w:webHidden/>
              </w:rPr>
              <w:fldChar w:fldCharType="end"/>
            </w:r>
          </w:hyperlink>
        </w:p>
        <w:p w14:paraId="747D4848" w14:textId="1E3E0E03" w:rsidR="007F7FF3" w:rsidRDefault="0063354F">
          <w:pPr>
            <w:pStyle w:val="Sommario1"/>
            <w:tabs>
              <w:tab w:val="right" w:leader="dot" w:pos="9628"/>
            </w:tabs>
            <w:rPr>
              <w:rFonts w:asciiTheme="minorHAnsi" w:eastAsiaTheme="minorEastAsia" w:hAnsiTheme="minorHAnsi" w:cstheme="minorBidi"/>
              <w:noProof/>
              <w:sz w:val="22"/>
              <w:lang w:eastAsia="it-IT"/>
            </w:rPr>
          </w:pPr>
          <w:hyperlink w:anchor="_Toc69208993" w:history="1">
            <w:r w:rsidR="007F7FF3" w:rsidRPr="00CA1AFC">
              <w:rPr>
                <w:rStyle w:val="Collegamentoipertestuale"/>
                <w:b/>
                <w:bCs/>
                <w:noProof/>
              </w:rPr>
              <w:t>Capitolo terzo: l’aggiornamento costante di Amministrazione Trasparente</w:t>
            </w:r>
            <w:r w:rsidR="007F7FF3">
              <w:rPr>
                <w:noProof/>
                <w:webHidden/>
              </w:rPr>
              <w:tab/>
            </w:r>
            <w:r w:rsidR="0063320E">
              <w:rPr>
                <w:noProof/>
                <w:webHidden/>
              </w:rPr>
              <w:fldChar w:fldCharType="begin"/>
            </w:r>
            <w:r w:rsidR="007F7FF3">
              <w:rPr>
                <w:noProof/>
                <w:webHidden/>
              </w:rPr>
              <w:instrText xml:space="preserve"> PAGEREF _Toc69208993 \h </w:instrText>
            </w:r>
            <w:r w:rsidR="0063320E">
              <w:rPr>
                <w:noProof/>
                <w:webHidden/>
              </w:rPr>
            </w:r>
            <w:r w:rsidR="0063320E">
              <w:rPr>
                <w:noProof/>
                <w:webHidden/>
              </w:rPr>
              <w:fldChar w:fldCharType="separate"/>
            </w:r>
            <w:r>
              <w:rPr>
                <w:noProof/>
                <w:webHidden/>
              </w:rPr>
              <w:t>22</w:t>
            </w:r>
            <w:r w:rsidR="0063320E">
              <w:rPr>
                <w:noProof/>
                <w:webHidden/>
              </w:rPr>
              <w:fldChar w:fldCharType="end"/>
            </w:r>
          </w:hyperlink>
        </w:p>
        <w:p w14:paraId="054AE9F8" w14:textId="77777777" w:rsidR="00090256" w:rsidRPr="00E51A60" w:rsidRDefault="0063320E" w:rsidP="00B11248">
          <w:pPr>
            <w:spacing w:after="0" w:line="360" w:lineRule="auto"/>
            <w:ind w:left="0" w:firstLine="0"/>
            <w:rPr>
              <w:sz w:val="18"/>
              <w:szCs w:val="18"/>
            </w:rPr>
          </w:pPr>
          <w:r w:rsidRPr="00A757BB">
            <w:rPr>
              <w:color w:val="000000" w:themeColor="text1"/>
              <w:sz w:val="18"/>
              <w:szCs w:val="18"/>
            </w:rPr>
            <w:fldChar w:fldCharType="end"/>
          </w:r>
        </w:p>
      </w:sdtContent>
    </w:sdt>
    <w:p w14:paraId="25FE93A8" w14:textId="77777777" w:rsidR="0039288E" w:rsidRDefault="0039288E" w:rsidP="00CD03D0">
      <w:pPr>
        <w:pStyle w:val="Titolo1"/>
        <w:ind w:left="0" w:firstLine="0"/>
        <w:rPr>
          <w:rStyle w:val="Enfasigrassetto"/>
          <w:rFonts w:ascii="Arial" w:hAnsi="Arial" w:cs="Arial"/>
          <w:sz w:val="28"/>
          <w:szCs w:val="28"/>
        </w:rPr>
      </w:pPr>
    </w:p>
    <w:p w14:paraId="32734F3A" w14:textId="77777777" w:rsidR="0039288E" w:rsidRDefault="0039288E" w:rsidP="00CD03D0">
      <w:pPr>
        <w:pStyle w:val="Titolo1"/>
        <w:ind w:left="0" w:firstLine="0"/>
        <w:rPr>
          <w:rStyle w:val="Enfasigrassetto"/>
          <w:rFonts w:ascii="Arial" w:hAnsi="Arial" w:cs="Arial"/>
          <w:sz w:val="28"/>
          <w:szCs w:val="28"/>
        </w:rPr>
      </w:pPr>
    </w:p>
    <w:p w14:paraId="0CB32A95" w14:textId="77777777" w:rsidR="007F7FF3" w:rsidRDefault="007F7FF3" w:rsidP="007F7FF3"/>
    <w:p w14:paraId="507546AF" w14:textId="77777777" w:rsidR="007F7FF3" w:rsidRPr="007F7FF3" w:rsidRDefault="007F7FF3" w:rsidP="007F7FF3"/>
    <w:p w14:paraId="3E257606" w14:textId="77777777" w:rsidR="0039288E" w:rsidRDefault="0039288E" w:rsidP="00CD03D0">
      <w:pPr>
        <w:pStyle w:val="Titolo1"/>
        <w:ind w:left="0" w:firstLine="0"/>
        <w:rPr>
          <w:rStyle w:val="Enfasigrassetto"/>
          <w:rFonts w:ascii="Arial" w:hAnsi="Arial" w:cs="Arial"/>
          <w:sz w:val="28"/>
          <w:szCs w:val="28"/>
        </w:rPr>
      </w:pPr>
    </w:p>
    <w:p w14:paraId="3E2DA4D6" w14:textId="77777777" w:rsidR="0039288E" w:rsidRDefault="0039288E" w:rsidP="00CD03D0">
      <w:pPr>
        <w:pStyle w:val="Titolo1"/>
        <w:ind w:left="0" w:firstLine="0"/>
        <w:rPr>
          <w:rStyle w:val="Enfasigrassetto"/>
          <w:rFonts w:ascii="Arial" w:hAnsi="Arial" w:cs="Arial"/>
          <w:sz w:val="28"/>
          <w:szCs w:val="28"/>
        </w:rPr>
      </w:pPr>
    </w:p>
    <w:p w14:paraId="78198BB7" w14:textId="77777777" w:rsidR="00171DC6" w:rsidRPr="00171DC6" w:rsidRDefault="00171DC6" w:rsidP="00CD03D0">
      <w:pPr>
        <w:pStyle w:val="Titolo1"/>
        <w:ind w:left="0" w:firstLine="0"/>
        <w:rPr>
          <w:rStyle w:val="Enfasigrassetto"/>
          <w:rFonts w:ascii="Arial" w:hAnsi="Arial" w:cs="Arial"/>
          <w:sz w:val="28"/>
          <w:szCs w:val="28"/>
        </w:rPr>
      </w:pPr>
      <w:bookmarkStart w:id="1" w:name="_Toc69208968"/>
      <w:r w:rsidRPr="00171DC6">
        <w:rPr>
          <w:rStyle w:val="Enfasigrassetto"/>
          <w:rFonts w:ascii="Arial" w:hAnsi="Arial" w:cs="Arial"/>
          <w:sz w:val="28"/>
          <w:szCs w:val="28"/>
        </w:rPr>
        <w:t>Premessa di metodo</w:t>
      </w:r>
      <w:bookmarkEnd w:id="1"/>
    </w:p>
    <w:p w14:paraId="0711F3DB" w14:textId="77777777" w:rsidR="00171DC6" w:rsidRDefault="00171DC6"/>
    <w:p w14:paraId="56C4BC26" w14:textId="77777777" w:rsidR="00457A06" w:rsidRPr="00CD1A32" w:rsidRDefault="0098720A" w:rsidP="00F44410">
      <w:pPr>
        <w:rPr>
          <w:b/>
          <w:bCs/>
          <w:i/>
          <w:iCs/>
        </w:rPr>
      </w:pPr>
      <w:r>
        <w:t>L</w:t>
      </w:r>
      <w:r w:rsidR="00457A06">
        <w:t>’ANAC ha chiuso, il 15/09/2019, la consultazione pubblica</w:t>
      </w:r>
      <w:r w:rsidR="003920A9">
        <w:t xml:space="preserve">, e </w:t>
      </w:r>
      <w:r w:rsidR="00E93ABC">
        <w:t xml:space="preserve">con sua </w:t>
      </w:r>
      <w:r w:rsidR="00E93ABC" w:rsidRPr="00E93ABC">
        <w:t>Delibera n. 1064 del 13 novembre 2019</w:t>
      </w:r>
      <w:r w:rsidR="00E93ABC">
        <w:t>, ha approvato</w:t>
      </w:r>
      <w:r w:rsidR="00F44410">
        <w:t xml:space="preserve"> il </w:t>
      </w:r>
      <w:r w:rsidR="00457A06" w:rsidRPr="00CD1A32">
        <w:rPr>
          <w:b/>
          <w:bCs/>
          <w:i/>
          <w:iCs/>
        </w:rPr>
        <w:t>Piano Nazionale Anticorruzione 2019</w:t>
      </w:r>
      <w:r w:rsidR="00790FB9">
        <w:rPr>
          <w:b/>
          <w:bCs/>
          <w:i/>
          <w:iCs/>
        </w:rPr>
        <w:t xml:space="preserve"> e 3 allegati</w:t>
      </w:r>
      <w:r w:rsidR="00854D1F">
        <w:rPr>
          <w:b/>
          <w:bCs/>
          <w:i/>
          <w:iCs/>
        </w:rPr>
        <w:t>:</w:t>
      </w:r>
    </w:p>
    <w:p w14:paraId="5472E25C" w14:textId="77777777" w:rsidR="00457A06" w:rsidRPr="00854D1F" w:rsidRDefault="00457A06" w:rsidP="00CD1A32">
      <w:pPr>
        <w:pStyle w:val="Paragrafoelenco"/>
        <w:numPr>
          <w:ilvl w:val="0"/>
          <w:numId w:val="12"/>
        </w:numPr>
        <w:rPr>
          <w:i/>
          <w:iCs/>
        </w:rPr>
      </w:pPr>
      <w:r w:rsidRPr="00854D1F">
        <w:rPr>
          <w:i/>
          <w:iCs/>
        </w:rPr>
        <w:t>ALLEGATO 1 - Indicazioni metodologiche per la gestione dei rischi corruttivi;</w:t>
      </w:r>
    </w:p>
    <w:p w14:paraId="5662B41E" w14:textId="77777777" w:rsidR="00457A06" w:rsidRPr="00854D1F" w:rsidRDefault="00457A06" w:rsidP="00CD1A32">
      <w:pPr>
        <w:pStyle w:val="Paragrafoelenco"/>
        <w:numPr>
          <w:ilvl w:val="0"/>
          <w:numId w:val="12"/>
        </w:numPr>
        <w:rPr>
          <w:i/>
          <w:iCs/>
        </w:rPr>
      </w:pPr>
      <w:r w:rsidRPr="00854D1F">
        <w:rPr>
          <w:i/>
          <w:iCs/>
        </w:rPr>
        <w:t>ALLEGATO 2 - La rotazione “ordinaria” del personale;</w:t>
      </w:r>
    </w:p>
    <w:p w14:paraId="23A4D4CB" w14:textId="77777777" w:rsidR="00BE29FC" w:rsidRDefault="00457A06" w:rsidP="0098720A">
      <w:pPr>
        <w:pStyle w:val="Paragrafoelenco"/>
        <w:numPr>
          <w:ilvl w:val="0"/>
          <w:numId w:val="12"/>
        </w:numPr>
        <w:rPr>
          <w:i/>
          <w:iCs/>
        </w:rPr>
      </w:pPr>
      <w:r w:rsidRPr="00854D1F">
        <w:rPr>
          <w:i/>
          <w:iCs/>
        </w:rPr>
        <w:t>ALLEGATO 3 - Riferimenti normativi sul ruolo e sulle funzioni del Responsabile della prevenzione della corruzione e della trasparenza (RPCT).</w:t>
      </w:r>
    </w:p>
    <w:p w14:paraId="058426D3" w14:textId="77777777" w:rsidR="0098720A" w:rsidRDefault="0098720A" w:rsidP="0098720A">
      <w:pPr>
        <w:pStyle w:val="Paragrafoelenco"/>
        <w:ind w:left="0" w:firstLine="708"/>
        <w:rPr>
          <w:iCs/>
        </w:rPr>
      </w:pPr>
    </w:p>
    <w:p w14:paraId="39D20D2C" w14:textId="77777777" w:rsidR="00DD11E3" w:rsidRDefault="0098720A" w:rsidP="0098720A">
      <w:pPr>
        <w:pStyle w:val="Paragrafoelenco"/>
        <w:ind w:left="0" w:firstLine="0"/>
        <w:rPr>
          <w:i/>
          <w:iCs/>
        </w:rPr>
      </w:pPr>
      <w:r>
        <w:rPr>
          <w:iCs/>
        </w:rPr>
        <w:t xml:space="preserve">Il presente Piano è </w:t>
      </w:r>
      <w:r w:rsidR="00D86201" w:rsidRPr="00940ACD">
        <w:rPr>
          <w:i/>
          <w:iCs/>
        </w:rPr>
        <w:t>stato predisposto da</w:t>
      </w:r>
      <w:r w:rsidR="00477951">
        <w:rPr>
          <w:i/>
          <w:iCs/>
        </w:rPr>
        <w:t xml:space="preserve">l </w:t>
      </w:r>
      <w:r w:rsidR="00A63ED0" w:rsidRPr="00A63ED0">
        <w:rPr>
          <w:i/>
          <w:iCs/>
        </w:rPr>
        <w:t>Segretario</w:t>
      </w:r>
      <w:r w:rsidR="00BE6CA4">
        <w:rPr>
          <w:i/>
          <w:iCs/>
        </w:rPr>
        <w:t xml:space="preserve"> Comunale</w:t>
      </w:r>
      <w:r w:rsidR="00A63ED0" w:rsidRPr="00A63ED0">
        <w:rPr>
          <w:i/>
          <w:iCs/>
        </w:rPr>
        <w:t xml:space="preserve"> dott.ssa </w:t>
      </w:r>
      <w:r w:rsidR="00BE6CA4">
        <w:rPr>
          <w:i/>
          <w:iCs/>
        </w:rPr>
        <w:t>Angelina Marano</w:t>
      </w:r>
      <w:r>
        <w:rPr>
          <w:i/>
          <w:iCs/>
        </w:rPr>
        <w:t xml:space="preserve"> attraverso il confronto con </w:t>
      </w:r>
      <w:r w:rsidR="00D86201" w:rsidRPr="00940ACD">
        <w:rPr>
          <w:i/>
          <w:iCs/>
        </w:rPr>
        <w:t>tutti i responsabili di settore</w:t>
      </w:r>
      <w:r>
        <w:rPr>
          <w:i/>
          <w:iCs/>
        </w:rPr>
        <w:t>.</w:t>
      </w:r>
    </w:p>
    <w:p w14:paraId="4A502461" w14:textId="77777777" w:rsidR="0098720A" w:rsidRPr="00940ACD" w:rsidRDefault="0098720A" w:rsidP="0098720A">
      <w:pPr>
        <w:pStyle w:val="Paragrafoelenco"/>
        <w:ind w:left="0" w:firstLine="0"/>
        <w:rPr>
          <w:i/>
          <w:iCs/>
        </w:rPr>
      </w:pPr>
    </w:p>
    <w:p w14:paraId="1FB3277F" w14:textId="77777777" w:rsidR="00E71DBD" w:rsidRDefault="00394207" w:rsidP="0098720A">
      <w:pPr>
        <w:pStyle w:val="Paragrafoelenco"/>
        <w:ind w:left="0" w:firstLine="0"/>
        <w:contextualSpacing w:val="0"/>
        <w:rPr>
          <w:i/>
          <w:iCs/>
        </w:rPr>
      </w:pPr>
      <w:r w:rsidRPr="00940ACD">
        <w:rPr>
          <w:i/>
          <w:iCs/>
        </w:rPr>
        <w:t xml:space="preserve">La Giunta ha approvato questo piano, a seguito di approfondita </w:t>
      </w:r>
      <w:r w:rsidR="00E462DB" w:rsidRPr="00940ACD">
        <w:rPr>
          <w:i/>
          <w:iCs/>
        </w:rPr>
        <w:t>discussione,</w:t>
      </w:r>
      <w:r w:rsidR="00982CAB" w:rsidRPr="00940ACD">
        <w:rPr>
          <w:i/>
          <w:iCs/>
        </w:rPr>
        <w:t xml:space="preserve"> con deliberazione </w:t>
      </w:r>
      <w:r w:rsidR="00E71DBD">
        <w:rPr>
          <w:i/>
          <w:iCs/>
        </w:rPr>
        <w:t xml:space="preserve">n. </w:t>
      </w:r>
      <w:proofErr w:type="gramStart"/>
      <w:r w:rsidR="00E71DBD">
        <w:rPr>
          <w:i/>
          <w:iCs/>
        </w:rPr>
        <w:t>22  del</w:t>
      </w:r>
      <w:proofErr w:type="gramEnd"/>
      <w:r w:rsidR="00E71DBD">
        <w:rPr>
          <w:i/>
          <w:iCs/>
        </w:rPr>
        <w:t xml:space="preserve"> 17/04/2021</w:t>
      </w:r>
    </w:p>
    <w:p w14:paraId="652960F1" w14:textId="782C9040" w:rsidR="00E9757C" w:rsidRPr="00940ACD" w:rsidRDefault="00E71DBD" w:rsidP="0098720A">
      <w:pPr>
        <w:pStyle w:val="Paragrafoelenco"/>
        <w:ind w:left="0" w:firstLine="0"/>
        <w:contextualSpacing w:val="0"/>
        <w:rPr>
          <w:i/>
          <w:iCs/>
        </w:rPr>
      </w:pPr>
      <w:r>
        <w:rPr>
          <w:i/>
          <w:iCs/>
        </w:rPr>
        <w:t>O</w:t>
      </w:r>
      <w:r w:rsidR="005667DD" w:rsidRPr="00940ACD">
        <w:rPr>
          <w:i/>
          <w:iCs/>
        </w:rPr>
        <w:t xml:space="preserve">gni settore dovrà mettere in atto le misure predisposte in ciascuna scheda </w:t>
      </w:r>
      <w:r w:rsidR="00A61F73" w:rsidRPr="00940ACD">
        <w:rPr>
          <w:i/>
          <w:iCs/>
        </w:rPr>
        <w:t>durante il 202</w:t>
      </w:r>
      <w:r w:rsidR="00A63ED0">
        <w:rPr>
          <w:i/>
          <w:iCs/>
        </w:rPr>
        <w:t>1</w:t>
      </w:r>
      <w:r w:rsidR="00A61F73" w:rsidRPr="00940ACD">
        <w:rPr>
          <w:i/>
          <w:iCs/>
        </w:rPr>
        <w:t xml:space="preserve"> e </w:t>
      </w:r>
      <w:r w:rsidR="00A8165B">
        <w:rPr>
          <w:i/>
          <w:iCs/>
        </w:rPr>
        <w:t>dopo il 30/11/202</w:t>
      </w:r>
      <w:r w:rsidR="00A63ED0">
        <w:rPr>
          <w:i/>
          <w:iCs/>
        </w:rPr>
        <w:t>1</w:t>
      </w:r>
      <w:r w:rsidR="000D7395">
        <w:rPr>
          <w:i/>
          <w:iCs/>
        </w:rPr>
        <w:t>, in tempo utile per l’aggiornamento al PTPCT da adottare al 31/01/202</w:t>
      </w:r>
      <w:r w:rsidR="00CD03D0">
        <w:rPr>
          <w:i/>
          <w:iCs/>
        </w:rPr>
        <w:t>2</w:t>
      </w:r>
      <w:r w:rsidR="000D7395">
        <w:rPr>
          <w:i/>
          <w:iCs/>
        </w:rPr>
        <w:t>,</w:t>
      </w:r>
      <w:r w:rsidR="00FD70D7" w:rsidRPr="00940ACD">
        <w:rPr>
          <w:i/>
          <w:iCs/>
        </w:rPr>
        <w:t xml:space="preserve"> i responsabili di settore saranno invitati ad aggiornare le schede </w:t>
      </w:r>
      <w:r w:rsidR="00871B7E" w:rsidRPr="00940ACD">
        <w:rPr>
          <w:i/>
          <w:iCs/>
        </w:rPr>
        <w:t>con i risultati del monitoraggio</w:t>
      </w:r>
      <w:r w:rsidR="004947E4" w:rsidRPr="00940ACD">
        <w:rPr>
          <w:i/>
          <w:iCs/>
        </w:rPr>
        <w:t xml:space="preserve"> e il riesame.</w:t>
      </w:r>
    </w:p>
    <w:p w14:paraId="7F78F85B" w14:textId="77777777" w:rsidR="00342450" w:rsidRDefault="005F1960" w:rsidP="0098720A">
      <w:pPr>
        <w:pStyle w:val="Paragrafoelenco"/>
        <w:ind w:left="6" w:firstLine="0"/>
        <w:contextualSpacing w:val="0"/>
      </w:pPr>
      <w:r w:rsidRPr="00591A5F">
        <w:rPr>
          <w:i/>
          <w:iCs/>
        </w:rPr>
        <w:t xml:space="preserve">A seguito di detta fase, il RPCT avrà </w:t>
      </w:r>
      <w:r w:rsidR="007E68A0" w:rsidRPr="00591A5F">
        <w:rPr>
          <w:i/>
          <w:iCs/>
        </w:rPr>
        <w:t>a dicembre 202</w:t>
      </w:r>
      <w:r w:rsidR="00A63ED0">
        <w:rPr>
          <w:i/>
          <w:iCs/>
        </w:rPr>
        <w:t>1</w:t>
      </w:r>
      <w:r w:rsidR="007E68A0" w:rsidRPr="00591A5F">
        <w:rPr>
          <w:i/>
          <w:iCs/>
        </w:rPr>
        <w:t xml:space="preserve"> ogni elemento per </w:t>
      </w:r>
      <w:r w:rsidR="00940ACD" w:rsidRPr="00591A5F">
        <w:rPr>
          <w:i/>
          <w:iCs/>
        </w:rPr>
        <w:t>aggiornare questo piano ed ogni passaggio effettuato sarà debitamente tracciato sul piano stesso.</w:t>
      </w:r>
    </w:p>
    <w:p w14:paraId="5EDCB018" w14:textId="77777777" w:rsidR="00171DC6" w:rsidRPr="00D45A21" w:rsidRDefault="00591A5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2" w:name="_Toc69208969"/>
      <w:r w:rsidR="00171DC6" w:rsidRPr="00D45A21">
        <w:rPr>
          <w:rStyle w:val="Enfasigrassetto"/>
          <w:rFonts w:ascii="Arial" w:hAnsi="Arial" w:cs="Arial"/>
          <w:sz w:val="28"/>
          <w:szCs w:val="28"/>
        </w:rPr>
        <w:lastRenderedPageBreak/>
        <w:t>Capitolo primo: I principi guida del PNA 2019</w:t>
      </w:r>
      <w:bookmarkEnd w:id="2"/>
    </w:p>
    <w:p w14:paraId="535C7E6E" w14:textId="77777777" w:rsidR="00171DC6" w:rsidRDefault="00171DC6"/>
    <w:p w14:paraId="1E6B2984" w14:textId="77777777" w:rsidR="00150CDF" w:rsidRDefault="00150CDF" w:rsidP="00150CDF">
      <w:pPr>
        <w:pStyle w:val="Paragrafoelenco"/>
        <w:ind w:firstLine="0"/>
        <w:rPr>
          <w:b/>
          <w:bCs/>
          <w:i/>
          <w:iCs/>
        </w:rPr>
      </w:pPr>
    </w:p>
    <w:p w14:paraId="1024617B" w14:textId="77777777" w:rsidR="00D05552" w:rsidRDefault="00D05552" w:rsidP="00150CDF">
      <w:pPr>
        <w:pStyle w:val="Paragrafoelenco"/>
        <w:ind w:firstLine="0"/>
        <w:rPr>
          <w:b/>
          <w:bCs/>
          <w:i/>
          <w:iCs/>
        </w:rPr>
      </w:pPr>
      <w:r>
        <w:rPr>
          <w:b/>
          <w:bCs/>
          <w:i/>
          <w:iCs/>
        </w:rPr>
        <w:t xml:space="preserve">I principi, le norme e le misure a cui è ispirato il presente Piano sono: </w:t>
      </w:r>
    </w:p>
    <w:p w14:paraId="5EBC6BD2" w14:textId="77777777" w:rsidR="00D05552" w:rsidRDefault="00D05552" w:rsidP="00150CDF">
      <w:pPr>
        <w:pStyle w:val="Paragrafoelenco"/>
        <w:ind w:firstLine="0"/>
        <w:rPr>
          <w:b/>
          <w:bCs/>
          <w:i/>
          <w:iCs/>
        </w:rPr>
      </w:pPr>
    </w:p>
    <w:p w14:paraId="7D8143B5" w14:textId="77777777" w:rsidR="005A0756" w:rsidRPr="00C05EF1" w:rsidRDefault="005A0756" w:rsidP="00D05552">
      <w:pPr>
        <w:pStyle w:val="Paragrafoelenco"/>
        <w:numPr>
          <w:ilvl w:val="0"/>
          <w:numId w:val="42"/>
        </w:numPr>
        <w:rPr>
          <w:b/>
          <w:bCs/>
          <w:i/>
          <w:iCs/>
        </w:rPr>
      </w:pPr>
      <w:r w:rsidRPr="00C05EF1">
        <w:rPr>
          <w:b/>
          <w:bCs/>
          <w:i/>
          <w:iCs/>
        </w:rPr>
        <w:t>La trasparenza come misura di prevenzione della corruzione: la trasparenza come sezione del PTPCT, le misure specifiche di trasparenza</w:t>
      </w:r>
    </w:p>
    <w:p w14:paraId="630F7096" w14:textId="6DEAB5E3" w:rsidR="005A0756" w:rsidRDefault="002A1A60" w:rsidP="00CC6EC8">
      <w:r>
        <w:t xml:space="preserve">In attuazione del D.lgs.33/2013 con tutte le successive modifiche </w:t>
      </w:r>
      <w:r w:rsidR="00557297">
        <w:t xml:space="preserve">ed </w:t>
      </w:r>
      <w:r>
        <w:t>integrazioni</w:t>
      </w:r>
      <w:r w:rsidR="00B23600">
        <w:t xml:space="preserve">, questa amministrazione ha implementato </w:t>
      </w:r>
      <w:r w:rsidR="00F56087">
        <w:t>una sezione del proprio sito istituzionale denominata “</w:t>
      </w:r>
      <w:r w:rsidR="00F56087" w:rsidRPr="00ED52E1">
        <w:rPr>
          <w:b/>
          <w:bCs/>
          <w:i/>
          <w:iCs/>
        </w:rPr>
        <w:t>Amministrazione Trasparente</w:t>
      </w:r>
      <w:r w:rsidR="00F56087">
        <w:t>”</w:t>
      </w:r>
      <w:r w:rsidR="0063354F">
        <w:t xml:space="preserve"> </w:t>
      </w:r>
    </w:p>
    <w:p w14:paraId="625F11D1" w14:textId="77777777" w:rsidR="002517E2" w:rsidRPr="00CC6EC8" w:rsidRDefault="003975AF" w:rsidP="0087565A">
      <w:r>
        <w:t xml:space="preserve">Alcuni contenuti </w:t>
      </w:r>
      <w:r w:rsidR="00ED52E1">
        <w:t xml:space="preserve">di questa sezione sono </w:t>
      </w:r>
      <w:r w:rsidR="0046007B">
        <w:t>più ampi del dettato normativo</w:t>
      </w:r>
      <w:r w:rsidR="00B13BBB">
        <w:t xml:space="preserve"> e sono integrati</w:t>
      </w:r>
      <w:r w:rsidR="002434EB">
        <w:t xml:space="preserve"> anche</w:t>
      </w:r>
      <w:r w:rsidR="00B13BBB">
        <w:t xml:space="preserve"> con altri obblighi di pubblicazion</w:t>
      </w:r>
      <w:r w:rsidR="000D79B2">
        <w:t>e.</w:t>
      </w:r>
    </w:p>
    <w:p w14:paraId="743B6B45" w14:textId="77777777" w:rsidR="00E25493" w:rsidRPr="00D01F14" w:rsidRDefault="00E25493" w:rsidP="00D01F14">
      <w:pPr>
        <w:rPr>
          <w:i/>
          <w:iCs/>
        </w:rPr>
      </w:pPr>
    </w:p>
    <w:p w14:paraId="268F28EF" w14:textId="77777777" w:rsidR="000212D9" w:rsidRPr="00C05EF1" w:rsidRDefault="000212D9" w:rsidP="00D05552">
      <w:pPr>
        <w:pStyle w:val="Paragrafoelenco"/>
        <w:numPr>
          <w:ilvl w:val="0"/>
          <w:numId w:val="42"/>
        </w:numPr>
        <w:rPr>
          <w:b/>
          <w:bCs/>
          <w:i/>
          <w:iCs/>
        </w:rPr>
      </w:pPr>
      <w:r w:rsidRPr="00C05EF1">
        <w:rPr>
          <w:b/>
          <w:bCs/>
          <w:i/>
          <w:iCs/>
        </w:rPr>
        <w:t xml:space="preserve">Le misure sull’imparzialità soggettiva dei funzionari </w:t>
      </w:r>
      <w:r w:rsidR="00AA679C" w:rsidRPr="00C05EF1">
        <w:rPr>
          <w:b/>
          <w:bCs/>
          <w:i/>
          <w:iCs/>
        </w:rPr>
        <w:t>comunali</w:t>
      </w:r>
      <w:r w:rsidR="003F0539">
        <w:rPr>
          <w:b/>
          <w:bCs/>
          <w:i/>
          <w:iCs/>
        </w:rPr>
        <w:t>, il c</w:t>
      </w:r>
      <w:r w:rsidR="003F0539" w:rsidRPr="00C05EF1">
        <w:rPr>
          <w:b/>
          <w:bCs/>
          <w:i/>
          <w:iCs/>
        </w:rPr>
        <w:t>odic</w:t>
      </w:r>
      <w:r w:rsidR="003F0539">
        <w:rPr>
          <w:b/>
          <w:bCs/>
          <w:i/>
          <w:iCs/>
        </w:rPr>
        <w:t>e</w:t>
      </w:r>
      <w:r w:rsidR="003F0539" w:rsidRPr="00C05EF1">
        <w:rPr>
          <w:b/>
          <w:bCs/>
          <w:i/>
          <w:iCs/>
        </w:rPr>
        <w:t xml:space="preserve"> di </w:t>
      </w:r>
      <w:proofErr w:type="gramStart"/>
      <w:r w:rsidR="003F0539" w:rsidRPr="00C05EF1">
        <w:rPr>
          <w:b/>
          <w:bCs/>
          <w:i/>
          <w:iCs/>
        </w:rPr>
        <w:t>comportamento</w:t>
      </w:r>
      <w:r w:rsidR="00A34819">
        <w:rPr>
          <w:b/>
          <w:bCs/>
          <w:i/>
          <w:iCs/>
        </w:rPr>
        <w:t>,i</w:t>
      </w:r>
      <w:proofErr w:type="gramEnd"/>
      <w:r w:rsidR="003F0539" w:rsidRPr="00C05EF1">
        <w:rPr>
          <w:b/>
          <w:bCs/>
          <w:i/>
          <w:iCs/>
        </w:rPr>
        <w:t xml:space="preserve"> codici etici</w:t>
      </w:r>
      <w:r w:rsidR="00D05552">
        <w:rPr>
          <w:b/>
          <w:bCs/>
          <w:i/>
          <w:iCs/>
        </w:rPr>
        <w:t xml:space="preserve"> </w:t>
      </w:r>
      <w:r w:rsidR="00816BB6">
        <w:rPr>
          <w:b/>
          <w:bCs/>
          <w:i/>
          <w:iCs/>
        </w:rPr>
        <w:t xml:space="preserve">e le </w:t>
      </w:r>
      <w:proofErr w:type="spellStart"/>
      <w:r w:rsidR="00816BB6" w:rsidRPr="00C05EF1">
        <w:rPr>
          <w:b/>
          <w:bCs/>
          <w:i/>
          <w:iCs/>
        </w:rPr>
        <w:t>inconferibilità</w:t>
      </w:r>
      <w:proofErr w:type="spellEnd"/>
      <w:r w:rsidR="00816BB6" w:rsidRPr="00C05EF1">
        <w:rPr>
          <w:b/>
          <w:bCs/>
          <w:i/>
          <w:iCs/>
        </w:rPr>
        <w:t>/incompatibilità di incarichi</w:t>
      </w:r>
    </w:p>
    <w:p w14:paraId="5D221DD5" w14:textId="77777777" w:rsidR="00AF154C" w:rsidRDefault="00816BB6" w:rsidP="000212D9">
      <w:r>
        <w:t xml:space="preserve">Un </w:t>
      </w:r>
      <w:r w:rsidR="00945159">
        <w:t xml:space="preserve">complesso sistema di norme e linee guida di ANAC, Funzione pubblica e </w:t>
      </w:r>
      <w:proofErr w:type="gramStart"/>
      <w:r w:rsidR="00945159">
        <w:t>Corte dei Conti</w:t>
      </w:r>
      <w:proofErr w:type="gramEnd"/>
      <w:r w:rsidR="00945159">
        <w:t xml:space="preserve">, regolamentano </w:t>
      </w:r>
      <w:r w:rsidR="00335877">
        <w:t xml:space="preserve">le modalità con cui deve esplicarsi </w:t>
      </w:r>
      <w:r w:rsidR="00335877" w:rsidRPr="00E25493">
        <w:rPr>
          <w:i/>
          <w:iCs/>
        </w:rPr>
        <w:t>“il comportamento dei dipende</w:t>
      </w:r>
      <w:r w:rsidR="00B93EED" w:rsidRPr="00E25493">
        <w:rPr>
          <w:i/>
          <w:iCs/>
        </w:rPr>
        <w:t>n</w:t>
      </w:r>
      <w:r w:rsidR="00335877" w:rsidRPr="00E25493">
        <w:rPr>
          <w:i/>
          <w:iCs/>
        </w:rPr>
        <w:t>ti pubblici”</w:t>
      </w:r>
      <w:r w:rsidR="00B93EED" w:rsidRPr="00E25493">
        <w:rPr>
          <w:i/>
          <w:iCs/>
        </w:rPr>
        <w:t>.</w:t>
      </w:r>
    </w:p>
    <w:p w14:paraId="00DF5963" w14:textId="77777777" w:rsidR="00D05552" w:rsidRDefault="00B93EED" w:rsidP="00D05552">
      <w:pPr>
        <w:ind w:left="0" w:firstLine="0"/>
      </w:pPr>
      <w:r>
        <w:t xml:space="preserve">Ad integrazione di ciò questa amministrazione si </w:t>
      </w:r>
      <w:r w:rsidR="00D655F5">
        <w:t>è data</w:t>
      </w:r>
      <w:r w:rsidR="005B1BF8">
        <w:t xml:space="preserve"> ed ha reso</w:t>
      </w:r>
      <w:r w:rsidR="00D05552">
        <w:t xml:space="preserve"> disponibile in </w:t>
      </w:r>
      <w:r w:rsidR="00D05552" w:rsidRPr="00D05552">
        <w:t>Amministrazione</w:t>
      </w:r>
      <w:r w:rsidR="00D05552">
        <w:t xml:space="preserve"> t</w:t>
      </w:r>
      <w:r w:rsidR="005B1BF8" w:rsidRPr="00D05552">
        <w:t>rasparente</w:t>
      </w:r>
      <w:r w:rsidR="00D05552">
        <w:t>:</w:t>
      </w:r>
    </w:p>
    <w:p w14:paraId="6ED510FF" w14:textId="34101D77" w:rsidR="00E71DBD" w:rsidRDefault="0063354F" w:rsidP="00E71DBD">
      <w:pPr>
        <w:pStyle w:val="NormaleWeb"/>
      </w:pPr>
      <w:hyperlink r:id="rId8" w:history="1">
        <w:r w:rsidRPr="0036162E">
          <w:rPr>
            <w:rStyle w:val="Collegamentoipertestuale"/>
            <w:rFonts w:eastAsiaTheme="majorEastAsia"/>
          </w:rPr>
          <w:t>https://www.comune.genivolta.cr.it/amministrazione-trasparente/prevenzione-della-corruzione</w:t>
        </w:r>
      </w:hyperlink>
    </w:p>
    <w:p w14:paraId="1374D8C0" w14:textId="64FBDD13" w:rsidR="0019030B" w:rsidRPr="00D05552" w:rsidRDefault="0019030B" w:rsidP="00D05552">
      <w:pPr>
        <w:ind w:left="0" w:firstLine="0"/>
      </w:pPr>
    </w:p>
    <w:p w14:paraId="04ABF08E" w14:textId="77777777" w:rsidR="00D05552" w:rsidRDefault="00D05552" w:rsidP="00D05552">
      <w:pPr>
        <w:ind w:left="0" w:firstLine="0"/>
      </w:pPr>
      <w:r>
        <w:t xml:space="preserve">i seguenti atti: </w:t>
      </w:r>
    </w:p>
    <w:p w14:paraId="53383C68" w14:textId="77777777" w:rsidR="005B1BF8" w:rsidRPr="00D05552" w:rsidRDefault="005B1BF8" w:rsidP="00D05552">
      <w:pPr>
        <w:pStyle w:val="Paragrafoelenco"/>
        <w:numPr>
          <w:ilvl w:val="0"/>
          <w:numId w:val="5"/>
        </w:numPr>
      </w:pPr>
      <w:r w:rsidRPr="00D05552">
        <w:t xml:space="preserve">Codice di comportamento </w:t>
      </w:r>
    </w:p>
    <w:p w14:paraId="2F72488C" w14:textId="77777777" w:rsidR="00D655F5" w:rsidRPr="005B1BF8" w:rsidRDefault="005B1BF8" w:rsidP="005B1BF8">
      <w:pPr>
        <w:pStyle w:val="Paragrafoelenco"/>
        <w:numPr>
          <w:ilvl w:val="0"/>
          <w:numId w:val="5"/>
        </w:numPr>
        <w:rPr>
          <w:i/>
          <w:iCs/>
        </w:rPr>
      </w:pPr>
      <w:r w:rsidRPr="005B1BF8">
        <w:rPr>
          <w:i/>
          <w:iCs/>
        </w:rPr>
        <w:t>Codice disciplinare</w:t>
      </w:r>
    </w:p>
    <w:p w14:paraId="4E55EE16" w14:textId="77777777" w:rsidR="009E3A8B" w:rsidRPr="00C4426D" w:rsidRDefault="008129E1" w:rsidP="009E3A8B">
      <w:pPr>
        <w:pStyle w:val="Corpotesto"/>
        <w:spacing w:before="240" w:after="120"/>
        <w:jc w:val="both"/>
        <w:rPr>
          <w:bCs/>
          <w:sz w:val="24"/>
        </w:rPr>
      </w:pPr>
      <w:proofErr w:type="gramStart"/>
      <w:r>
        <w:rPr>
          <w:bCs/>
          <w:sz w:val="24"/>
        </w:rPr>
        <w:t>Inoltre</w:t>
      </w:r>
      <w:proofErr w:type="gramEnd"/>
      <w:r>
        <w:rPr>
          <w:bCs/>
          <w:sz w:val="24"/>
        </w:rPr>
        <w:t xml:space="preserve"> l</w:t>
      </w:r>
      <w:r w:rsidR="009E3A8B" w:rsidRPr="00C4426D">
        <w:rPr>
          <w:bCs/>
          <w:sz w:val="24"/>
        </w:rPr>
        <w:t xml:space="preserve">a legge 190/2012 ha introdotto delle misure di prevenzione di carattere soggettivo, che anticipano la tutela al momento della formazione degli organi deputati ad assumere decisioni e ad esercitare poteri nelle amministrazioni. </w:t>
      </w:r>
    </w:p>
    <w:p w14:paraId="519BA9EB" w14:textId="77777777" w:rsidR="009E3A8B" w:rsidRPr="00C4426D" w:rsidRDefault="009E3A8B" w:rsidP="009E3A8B">
      <w:pPr>
        <w:pStyle w:val="Corpotesto"/>
        <w:spacing w:after="120"/>
        <w:jc w:val="both"/>
        <w:rPr>
          <w:bCs/>
          <w:sz w:val="24"/>
        </w:rPr>
      </w:pPr>
      <w:r w:rsidRPr="00C4426D">
        <w:rPr>
          <w:bCs/>
          <w:sz w:val="24"/>
        </w:rPr>
        <w:t>L’articolo 35-</w:t>
      </w:r>
      <w:r w:rsidRPr="00C4426D">
        <w:rPr>
          <w:bCs/>
          <w:i/>
          <w:iCs/>
          <w:sz w:val="24"/>
        </w:rPr>
        <w:t>bis</w:t>
      </w:r>
      <w:r w:rsidRPr="00C4426D">
        <w:rPr>
          <w:bCs/>
          <w:sz w:val="24"/>
        </w:rPr>
        <w:t xml:space="preserve"> del decreto legislativo 165/2001 pone condizioni ostative per la partecipazione a commissioni di concorso o di gara e per lo svolgimento di funzioni direttive in riferimento agli uffici considerati a più elevato rischio di corruzione. </w:t>
      </w:r>
    </w:p>
    <w:p w14:paraId="5BD273BC" w14:textId="77777777" w:rsidR="009E3A8B" w:rsidRPr="00C4426D" w:rsidRDefault="009E3A8B" w:rsidP="009E3A8B">
      <w:pPr>
        <w:pStyle w:val="Corpotesto"/>
        <w:spacing w:after="120"/>
        <w:jc w:val="both"/>
        <w:rPr>
          <w:bCs/>
          <w:sz w:val="24"/>
        </w:rPr>
      </w:pPr>
      <w:r w:rsidRPr="00C4426D">
        <w:rPr>
          <w:bCs/>
          <w:sz w:val="24"/>
        </w:rPr>
        <w:t>La norma in particolare prevede che c</w:t>
      </w:r>
      <w:r w:rsidRPr="00C4426D">
        <w:rPr>
          <w:bCs/>
          <w:iCs/>
          <w:sz w:val="24"/>
        </w:rPr>
        <w:t>oloro che siano stati condannati, anche con sentenza non passata in giudicato, per i reati previsti nel Capo I del Titolo II del libro secondo del Codice penale:</w:t>
      </w:r>
    </w:p>
    <w:p w14:paraId="33AEEB8F" w14:textId="77777777" w:rsidR="009E3A8B" w:rsidRPr="00E67891" w:rsidRDefault="009E3A8B" w:rsidP="00E67891">
      <w:pPr>
        <w:pStyle w:val="Paragrafoelenco"/>
        <w:numPr>
          <w:ilvl w:val="0"/>
          <w:numId w:val="9"/>
        </w:numPr>
        <w:rPr>
          <w:i/>
          <w:iCs/>
        </w:rPr>
      </w:pPr>
      <w:r w:rsidRPr="00E67891">
        <w:rPr>
          <w:i/>
          <w:iCs/>
        </w:rPr>
        <w:t>non possano fare parte, anche con compiti di segreteria, di commissioni per l'accesso o la selezione a pubblici impieghi;</w:t>
      </w:r>
    </w:p>
    <w:p w14:paraId="588F94E1" w14:textId="77777777" w:rsidR="009E3A8B" w:rsidRPr="00E67891" w:rsidRDefault="009E3A8B" w:rsidP="00E67891">
      <w:pPr>
        <w:pStyle w:val="Paragrafoelenco"/>
        <w:numPr>
          <w:ilvl w:val="0"/>
          <w:numId w:val="9"/>
        </w:numPr>
        <w:rPr>
          <w:i/>
          <w:iCs/>
        </w:rPr>
      </w:pPr>
      <w:r w:rsidRPr="00E67891">
        <w:rPr>
          <w:i/>
          <w:iCs/>
        </w:rPr>
        <w:t xml:space="preserve">non possano essere assegnati, anche con funzioni direttive, agli uffici preposti alla gestione delle risorse finanziarie, all'acquisizione di beni, servizi e forniture, </w:t>
      </w:r>
    </w:p>
    <w:p w14:paraId="174F63F7" w14:textId="77777777" w:rsidR="009E3A8B" w:rsidRPr="00E67891" w:rsidRDefault="009E3A8B" w:rsidP="00E67891">
      <w:pPr>
        <w:pStyle w:val="Paragrafoelenco"/>
        <w:numPr>
          <w:ilvl w:val="0"/>
          <w:numId w:val="9"/>
        </w:numPr>
        <w:rPr>
          <w:i/>
          <w:iCs/>
        </w:rPr>
      </w:pPr>
      <w:r w:rsidRPr="00E67891">
        <w:rPr>
          <w:i/>
          <w:iCs/>
        </w:rPr>
        <w:t>non possano essere assegnati, anche con funzioni direttive, agli uffici preposti alla concessione o all'erogazione di sovvenzioni, contributi, sussidi, ausili finanziari o attribuzioni di vantaggi economici a soggetti pubblici e privati;</w:t>
      </w:r>
    </w:p>
    <w:p w14:paraId="5BBAC79B" w14:textId="77777777" w:rsidR="009E3A8B" w:rsidRPr="00E67891" w:rsidRDefault="009E3A8B" w:rsidP="00E67891">
      <w:pPr>
        <w:pStyle w:val="Paragrafoelenco"/>
        <w:numPr>
          <w:ilvl w:val="0"/>
          <w:numId w:val="9"/>
        </w:numPr>
        <w:rPr>
          <w:i/>
          <w:iCs/>
        </w:rPr>
      </w:pPr>
      <w:r w:rsidRPr="00E67891">
        <w:rPr>
          <w:i/>
          <w:iCs/>
        </w:rPr>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27886D16" w14:textId="77777777" w:rsidR="009E3A8B" w:rsidRPr="00C4426D" w:rsidRDefault="009E3A8B" w:rsidP="009E3A8B">
      <w:pPr>
        <w:pStyle w:val="Corpotesto"/>
        <w:spacing w:after="120"/>
        <w:jc w:val="both"/>
        <w:rPr>
          <w:b/>
          <w:bCs/>
          <w:sz w:val="24"/>
        </w:rPr>
      </w:pPr>
      <w:r w:rsidRPr="00C4426D">
        <w:rPr>
          <w:bCs/>
          <w:sz w:val="24"/>
        </w:rPr>
        <w:lastRenderedPageBreak/>
        <w:t xml:space="preserve">Pertanto, ogni commissario e/o responsabile all’atto della designazione sarà tenuto a rendere, ai sensi del DPR 445/2000, una dichiarazione di insussistenza delle condizioni di incompatibilità di cui sopra. </w:t>
      </w:r>
    </w:p>
    <w:p w14:paraId="37CDAE6C" w14:textId="77777777" w:rsidR="009E3A8B" w:rsidRDefault="009E3A8B" w:rsidP="009E3A8B">
      <w:pPr>
        <w:pStyle w:val="Corpotesto"/>
        <w:spacing w:after="120"/>
        <w:jc w:val="both"/>
        <w:rPr>
          <w:bCs/>
          <w:sz w:val="24"/>
        </w:rPr>
      </w:pPr>
      <w:r>
        <w:rPr>
          <w:bCs/>
          <w:sz w:val="24"/>
        </w:rPr>
        <w:t>Questo comune</w:t>
      </w:r>
      <w:r w:rsidRPr="00C4426D">
        <w:rPr>
          <w:bCs/>
          <w:sz w:val="24"/>
        </w:rPr>
        <w:t xml:space="preserve"> verifica la veridicità di tutte le suddette dichiarazioni. </w:t>
      </w:r>
    </w:p>
    <w:p w14:paraId="68A93F5F" w14:textId="77777777" w:rsidR="00C87D32" w:rsidRPr="00C87D32" w:rsidRDefault="00C87D32" w:rsidP="009E3A8B">
      <w:pPr>
        <w:ind w:left="0" w:firstLine="0"/>
        <w:rPr>
          <w:i/>
          <w:iCs/>
        </w:rPr>
      </w:pPr>
    </w:p>
    <w:p w14:paraId="3FF10D0F" w14:textId="77777777" w:rsidR="0068685F" w:rsidRPr="00C05EF1" w:rsidRDefault="000212D9" w:rsidP="00D05552">
      <w:pPr>
        <w:pStyle w:val="Paragrafoelenco"/>
        <w:numPr>
          <w:ilvl w:val="0"/>
          <w:numId w:val="42"/>
        </w:numPr>
        <w:rPr>
          <w:b/>
          <w:bCs/>
          <w:i/>
          <w:iCs/>
        </w:rPr>
      </w:pPr>
      <w:r w:rsidRPr="00C05EF1">
        <w:rPr>
          <w:b/>
          <w:bCs/>
          <w:i/>
          <w:iCs/>
        </w:rPr>
        <w:t xml:space="preserve">La “rotazione </w:t>
      </w:r>
      <w:r w:rsidR="00405B8A" w:rsidRPr="00C05EF1">
        <w:rPr>
          <w:b/>
          <w:bCs/>
          <w:i/>
          <w:iCs/>
        </w:rPr>
        <w:t xml:space="preserve">ordinaria e </w:t>
      </w:r>
      <w:r w:rsidRPr="00C05EF1">
        <w:rPr>
          <w:b/>
          <w:bCs/>
          <w:i/>
          <w:iCs/>
        </w:rPr>
        <w:t xml:space="preserve">straordinaria” </w:t>
      </w:r>
    </w:p>
    <w:p w14:paraId="1D8EC15B" w14:textId="77777777" w:rsidR="008520EA" w:rsidRDefault="00FC3DAD" w:rsidP="00FC23BC">
      <w:pPr>
        <w:ind w:left="0" w:firstLine="0"/>
      </w:pPr>
      <w:r>
        <w:t xml:space="preserve">La rotazione degli incarichi </w:t>
      </w:r>
      <w:proofErr w:type="gramStart"/>
      <w:r>
        <w:t>apicali</w:t>
      </w:r>
      <w:r w:rsidR="00D05552">
        <w:t xml:space="preserve"> </w:t>
      </w:r>
      <w:r>
        <w:t xml:space="preserve"> è</w:t>
      </w:r>
      <w:proofErr w:type="gramEnd"/>
      <w:r>
        <w:t xml:space="preserve"> </w:t>
      </w:r>
      <w:r w:rsidR="00D05552">
        <w:t>sicuramente u</w:t>
      </w:r>
      <w:r>
        <w:t xml:space="preserve">na misura </w:t>
      </w:r>
      <w:r w:rsidR="004E4115">
        <w:t>utile ad abbattere il rischio corruttivo</w:t>
      </w:r>
      <w:r w:rsidR="008520EA">
        <w:t xml:space="preserve">. </w:t>
      </w:r>
    </w:p>
    <w:p w14:paraId="089C8FC9" w14:textId="77777777" w:rsidR="001B4DAF" w:rsidRDefault="008520EA" w:rsidP="00FC23BC">
      <w:pPr>
        <w:ind w:left="0" w:firstLine="0"/>
      </w:pPr>
      <w:r>
        <w:t>Il</w:t>
      </w:r>
      <w:r w:rsidR="00FC23BC" w:rsidRPr="00FC23BC">
        <w:t xml:space="preserve"> PNA 2019 </w:t>
      </w:r>
      <w:r w:rsidR="00FC23BC">
        <w:t xml:space="preserve">definisce </w:t>
      </w:r>
      <w:r w:rsidR="00A74C22">
        <w:t>in maniera compiuta due tipi di rotazione:</w:t>
      </w:r>
    </w:p>
    <w:p w14:paraId="7944CFAF" w14:textId="77777777" w:rsidR="00A74C22" w:rsidRPr="00653586" w:rsidRDefault="00D1005E" w:rsidP="00D1005E">
      <w:pPr>
        <w:pStyle w:val="Paragrafoelenco"/>
        <w:numPr>
          <w:ilvl w:val="0"/>
          <w:numId w:val="7"/>
        </w:numPr>
        <w:rPr>
          <w:b/>
          <w:bCs/>
          <w:u w:val="single"/>
        </w:rPr>
      </w:pPr>
      <w:r w:rsidRPr="00653586">
        <w:rPr>
          <w:b/>
          <w:bCs/>
          <w:u w:val="single"/>
        </w:rPr>
        <w:t xml:space="preserve">La rotazione straordinaria </w:t>
      </w:r>
    </w:p>
    <w:p w14:paraId="5FE05938" w14:textId="77777777" w:rsidR="00A74C22" w:rsidRDefault="00C93F52" w:rsidP="00C93F52">
      <w:pPr>
        <w:ind w:left="1134" w:right="1133"/>
        <w:rPr>
          <w:i/>
          <w:iCs/>
          <w:sz w:val="22"/>
          <w:szCs w:val="20"/>
        </w:rPr>
      </w:pPr>
      <w:r w:rsidRPr="00C93F52">
        <w:rPr>
          <w:i/>
          <w:iCs/>
          <w:sz w:val="22"/>
          <w:szCs w:val="20"/>
        </w:rPr>
        <w:t>L’istituto della rotazione c.d. straordinaria è misura di prevenzione della corruzione, da disciplinarsi nel PTPCT o in sede di autonoma regolamentazione cui il PTPCT deve rinviare. L’istituto è previsto dall’art. 16, co. 1, lett. l-quater) d.lgs. n. 165/2001, come misura di carattere successivo al verificarsi di fenomeni corruttivi. La norma citata prevede, infatti, la rotazione «del personale nei casi di avvio di procedimenti penali o disciplinari per condotte di natura corruttiva».</w:t>
      </w:r>
    </w:p>
    <w:p w14:paraId="3CCBA1DF" w14:textId="77777777" w:rsidR="00AF7E9B" w:rsidRDefault="00C93F52" w:rsidP="00612E41">
      <w:pPr>
        <w:ind w:left="0" w:firstLine="0"/>
      </w:pPr>
      <w:r w:rsidRPr="00B85DC1">
        <w:t xml:space="preserve">Questo tipo di rotazione non è mai stata attuata in questo </w:t>
      </w:r>
      <w:r w:rsidR="00641132" w:rsidRPr="00B85DC1">
        <w:t xml:space="preserve">comune in quanto non si </w:t>
      </w:r>
      <w:r w:rsidR="0042322E" w:rsidRPr="00B85DC1">
        <w:t>è mai verificato nessuno dei casi che la norma pone come presupposto per la sua</w:t>
      </w:r>
      <w:r w:rsidR="00612E41" w:rsidRPr="00B85DC1">
        <w:t xml:space="preserve"> a</w:t>
      </w:r>
      <w:r w:rsidR="0042322E" w:rsidRPr="00B85DC1">
        <w:t>ttivazion</w:t>
      </w:r>
      <w:r w:rsidR="00612E41" w:rsidRPr="00B85DC1">
        <w:t>e.</w:t>
      </w:r>
    </w:p>
    <w:p w14:paraId="6B0DAA65" w14:textId="77777777" w:rsidR="0087565A" w:rsidRDefault="0087565A" w:rsidP="00612E41">
      <w:pPr>
        <w:ind w:left="0" w:firstLine="0"/>
      </w:pPr>
    </w:p>
    <w:p w14:paraId="064EE25A" w14:textId="77777777" w:rsidR="00612E41" w:rsidRPr="00653586" w:rsidRDefault="0068194E" w:rsidP="0068194E">
      <w:pPr>
        <w:pStyle w:val="Paragrafoelenco"/>
        <w:numPr>
          <w:ilvl w:val="0"/>
          <w:numId w:val="7"/>
        </w:numPr>
        <w:rPr>
          <w:b/>
          <w:bCs/>
          <w:u w:val="single"/>
        </w:rPr>
      </w:pPr>
      <w:r w:rsidRPr="00653586">
        <w:rPr>
          <w:b/>
          <w:bCs/>
          <w:u w:val="single"/>
        </w:rPr>
        <w:t xml:space="preserve">La rotazione ordinaria </w:t>
      </w:r>
    </w:p>
    <w:p w14:paraId="1B4E3B56" w14:textId="77777777" w:rsidR="008E1D41" w:rsidRPr="008E1D41" w:rsidRDefault="008E1D41" w:rsidP="008E1D41">
      <w:pPr>
        <w:ind w:left="1134" w:right="1133"/>
        <w:rPr>
          <w:i/>
          <w:iCs/>
          <w:sz w:val="22"/>
          <w:szCs w:val="20"/>
        </w:rPr>
      </w:pPr>
      <w:r w:rsidRPr="008E1D41">
        <w:rPr>
          <w:i/>
          <w:iCs/>
          <w:sz w:val="22"/>
          <w:szCs w:val="20"/>
        </w:rPr>
        <w:t>La rotazione c.d. “ordinaria” del personale addetto alle aree a più elevato rischio di corruzione rappresenta una misura di importanza cruciale tra gli strumenti di prevenzione della corruzione. Essa è stata introdotta nel nostro ordinamento, quale misura di prevenzione della corruzione, dalla legge 190/2012 - art. 1, co. 4, lett. e), co. 5 lett. b), co. 10 lett. b).</w:t>
      </w:r>
    </w:p>
    <w:p w14:paraId="23472544" w14:textId="77777777" w:rsidR="00612E41" w:rsidRPr="008E1D41" w:rsidRDefault="008E1D41" w:rsidP="008E1D41">
      <w:pPr>
        <w:ind w:left="1134" w:right="1133"/>
        <w:rPr>
          <w:i/>
          <w:iCs/>
          <w:sz w:val="22"/>
          <w:szCs w:val="20"/>
        </w:rPr>
      </w:pPr>
      <w:r w:rsidRPr="008E1D41">
        <w:rPr>
          <w:i/>
          <w:iCs/>
          <w:sz w:val="22"/>
          <w:szCs w:val="20"/>
        </w:rPr>
        <w:t>Le amministrazioni sono tenute a indicare nel PTPCT come e in che misura fanno ricorso alla rotazione e il PTPCT può rinviare a ulteriori atti organizzativi che disciplinano nel dettaglio l’attuazione della misura.</w:t>
      </w:r>
    </w:p>
    <w:p w14:paraId="7B6D5F11" w14:textId="77777777" w:rsidR="00C87389" w:rsidRDefault="00C87389" w:rsidP="00C87389">
      <w:pPr>
        <w:ind w:left="0" w:firstLine="0"/>
      </w:pPr>
      <w:r w:rsidRPr="00B85DC1">
        <w:t>Al momento però va dato atto che la dotazione organica dell’ente è assai limitata e non consente, di fatto, l’applicazione concre</w:t>
      </w:r>
      <w:r w:rsidR="00A30FF3">
        <w:t>ta del criterio della rotazione, I</w:t>
      </w:r>
      <w:r w:rsidRPr="00B85DC1">
        <w:t>n quanto non esistono figure professionali perfettamente fungibili.</w:t>
      </w:r>
    </w:p>
    <w:p w14:paraId="2DE50650" w14:textId="77777777" w:rsidR="00C87389" w:rsidRDefault="00C87389" w:rsidP="00C87389">
      <w:pPr>
        <w:ind w:left="0" w:firstLine="0"/>
      </w:pPr>
      <w:r>
        <w:t>A tal proposito la legge di stabilità per il 2016 (legge 208/2015), al comma 221, prevede:</w:t>
      </w:r>
    </w:p>
    <w:p w14:paraId="462FFDB5" w14:textId="77777777" w:rsidR="00C87389" w:rsidRPr="00867559" w:rsidRDefault="00C87389" w:rsidP="00867559">
      <w:pPr>
        <w:ind w:left="1134" w:right="1133"/>
        <w:rPr>
          <w:i/>
          <w:iCs/>
          <w:sz w:val="22"/>
          <w:szCs w:val="20"/>
        </w:rPr>
      </w:pPr>
      <w:r w:rsidRPr="00867559">
        <w:rPr>
          <w:i/>
          <w:iCs/>
          <w:sz w:val="22"/>
          <w:szCs w:val="20"/>
        </w:rPr>
        <w:t xml:space="preserve">“(…) non trovano applicazione le disposizioni adottate ai sensi dell'articolo 1 comma 5 della legge 190/2012, ove la dimensione dell'ente risulti incompatibile con la rotazione dell'incarico dirigenziale”. </w:t>
      </w:r>
    </w:p>
    <w:p w14:paraId="3A24F001" w14:textId="77777777" w:rsidR="00C87389" w:rsidRDefault="00C87389" w:rsidP="00C87389">
      <w:pPr>
        <w:ind w:left="0" w:firstLine="0"/>
      </w:pPr>
      <w:r>
        <w:t xml:space="preserve">Si dà infine atto che la Conferenza unificata del 24 luglio 2013, ha previsto: </w:t>
      </w:r>
    </w:p>
    <w:p w14:paraId="36183BBE" w14:textId="77777777" w:rsidR="00653586" w:rsidRDefault="00C87389" w:rsidP="00113037">
      <w:pPr>
        <w:ind w:left="1134" w:right="1133"/>
        <w:rPr>
          <w:i/>
          <w:iCs/>
          <w:sz w:val="22"/>
          <w:szCs w:val="20"/>
        </w:rPr>
      </w:pPr>
      <w:r w:rsidRPr="00113037">
        <w:rPr>
          <w:i/>
          <w:iCs/>
          <w:sz w:val="22"/>
          <w:szCs w:val="20"/>
        </w:rPr>
        <w:t>“L'attuazione della mobilità, specialmente se temporanea, costituisce un utile strumento per realizzare la rotazione tra le figure professionali specifiche e gli enti di più ridotte dimensioni. In quest'ottica, la Conferenza delle regioni, l'A.N.C.I. e l'U.P.I. si impegnano a promuovere iniziative di raccordo ed informativa tra gli enti rispettivamente interessati finalizzate all'attuazione della mobilità, anche temporanea, tra professionalità equivalenti presenti in diverse amministrazioni”.</w:t>
      </w:r>
    </w:p>
    <w:p w14:paraId="5AB8B8A5" w14:textId="77777777" w:rsidR="00A30FF3" w:rsidRDefault="00A30FF3" w:rsidP="00A30FF3">
      <w:pPr>
        <w:pStyle w:val="Paragrafoelenco"/>
        <w:ind w:left="366" w:firstLine="0"/>
        <w:rPr>
          <w:b/>
          <w:bCs/>
          <w:i/>
          <w:iCs/>
        </w:rPr>
      </w:pPr>
    </w:p>
    <w:p w14:paraId="7B907CDC" w14:textId="77777777" w:rsidR="00E03EA1" w:rsidRDefault="00E03EA1" w:rsidP="00A30FF3">
      <w:pPr>
        <w:pStyle w:val="Paragrafoelenco"/>
        <w:ind w:left="366" w:firstLine="0"/>
        <w:rPr>
          <w:b/>
          <w:bCs/>
          <w:i/>
          <w:iCs/>
        </w:rPr>
      </w:pPr>
    </w:p>
    <w:p w14:paraId="71130BD7" w14:textId="77777777" w:rsidR="00E03EA1" w:rsidRDefault="00E03EA1" w:rsidP="00A30FF3">
      <w:pPr>
        <w:pStyle w:val="Paragrafoelenco"/>
        <w:ind w:left="366" w:firstLine="0"/>
        <w:rPr>
          <w:b/>
          <w:bCs/>
          <w:i/>
          <w:iCs/>
        </w:rPr>
      </w:pPr>
    </w:p>
    <w:p w14:paraId="02BA2421" w14:textId="77777777" w:rsidR="00AF154C" w:rsidRPr="00C05EF1" w:rsidRDefault="003741D1" w:rsidP="00D05552">
      <w:pPr>
        <w:pStyle w:val="Paragrafoelenco"/>
        <w:numPr>
          <w:ilvl w:val="0"/>
          <w:numId w:val="42"/>
        </w:numPr>
        <w:rPr>
          <w:b/>
          <w:bCs/>
          <w:i/>
          <w:iCs/>
        </w:rPr>
      </w:pPr>
      <w:r>
        <w:rPr>
          <w:b/>
          <w:bCs/>
          <w:i/>
          <w:iCs/>
        </w:rPr>
        <w:lastRenderedPageBreak/>
        <w:t>L</w:t>
      </w:r>
      <w:r w:rsidR="00FE10D8" w:rsidRPr="00C05EF1">
        <w:rPr>
          <w:b/>
          <w:bCs/>
          <w:i/>
          <w:iCs/>
        </w:rPr>
        <w:t>a gestione delle segnalazioni whistleblowing</w:t>
      </w:r>
    </w:p>
    <w:p w14:paraId="3A08C48E" w14:textId="77777777" w:rsidR="00CB629E" w:rsidRDefault="005575AA" w:rsidP="00CB629E">
      <w:r>
        <w:t xml:space="preserve">In attesa delle nuove linee guida di ANAC </w:t>
      </w:r>
      <w:r w:rsidR="00CC613F">
        <w:t>si dà atto che i</w:t>
      </w:r>
      <w:r w:rsidR="00CB629E">
        <w:t xml:space="preserve">l nuovo articolo 54-bis del decreto legislativo 165/2001, rubricato "Tutela del dipendente pubblico che segnala illeciti” (c.d. whistleblower), introduce una misura di tutela già in uso presso altri ordinamenti, finalizzata a consentire l'emersione di fattispecie di illecito. </w:t>
      </w:r>
    </w:p>
    <w:p w14:paraId="7D6948C3" w14:textId="77777777" w:rsidR="00CB629E" w:rsidRDefault="00CC613F" w:rsidP="00E414E2">
      <w:r>
        <w:t xml:space="preserve">Il PNA 2019 prevede </w:t>
      </w:r>
      <w:r w:rsidR="00E414E2">
        <w:t>che siano</w:t>
      </w:r>
      <w:r w:rsidR="00CB629E">
        <w:t xml:space="preserve"> accordate al whistleblower le seguenti misure di tutela:</w:t>
      </w:r>
    </w:p>
    <w:p w14:paraId="4B195521" w14:textId="77777777" w:rsidR="00CB629E" w:rsidRPr="00B51101" w:rsidRDefault="00CB629E" w:rsidP="00B51101">
      <w:pPr>
        <w:pStyle w:val="Paragrafoelenco"/>
        <w:numPr>
          <w:ilvl w:val="0"/>
          <w:numId w:val="11"/>
        </w:numPr>
        <w:rPr>
          <w:i/>
          <w:iCs/>
        </w:rPr>
      </w:pPr>
      <w:r w:rsidRPr="00B51101">
        <w:rPr>
          <w:i/>
          <w:iCs/>
        </w:rPr>
        <w:t>la tutela dell'anonimato;</w:t>
      </w:r>
    </w:p>
    <w:p w14:paraId="25E3A93C" w14:textId="77777777" w:rsidR="00CB629E" w:rsidRPr="00B51101" w:rsidRDefault="00CB629E" w:rsidP="00B51101">
      <w:pPr>
        <w:pStyle w:val="Paragrafoelenco"/>
        <w:numPr>
          <w:ilvl w:val="0"/>
          <w:numId w:val="11"/>
        </w:numPr>
        <w:rPr>
          <w:i/>
          <w:iCs/>
        </w:rPr>
      </w:pPr>
      <w:r w:rsidRPr="00B51101">
        <w:rPr>
          <w:i/>
          <w:iCs/>
        </w:rPr>
        <w:t>il divieto di discriminazione;</w:t>
      </w:r>
    </w:p>
    <w:p w14:paraId="29E018E6" w14:textId="77777777" w:rsidR="00CB629E" w:rsidRPr="00B51101" w:rsidRDefault="00CB629E" w:rsidP="00B51101">
      <w:pPr>
        <w:pStyle w:val="Paragrafoelenco"/>
        <w:numPr>
          <w:ilvl w:val="0"/>
          <w:numId w:val="11"/>
        </w:numPr>
        <w:rPr>
          <w:i/>
          <w:iCs/>
        </w:rPr>
      </w:pPr>
      <w:r w:rsidRPr="00B51101">
        <w:rPr>
          <w:i/>
          <w:iCs/>
        </w:rPr>
        <w:t xml:space="preserve">la previsione che la denuncia sia sottratta al diritto di accesso (fatta esclusione delle ipotesi eccezionali descritte nel comma 2 del nuovo art. 54-bis). </w:t>
      </w:r>
    </w:p>
    <w:p w14:paraId="1527E894" w14:textId="77777777" w:rsidR="002471A2" w:rsidRDefault="00B30C63" w:rsidP="00094122">
      <w:r>
        <w:rPr>
          <w:noProof/>
          <w:lang w:eastAsia="it-IT"/>
        </w:rPr>
        <w:drawing>
          <wp:anchor distT="0" distB="0" distL="114300" distR="114300" simplePos="0" relativeHeight="251658240" behindDoc="0" locked="0" layoutInCell="1" allowOverlap="1" wp14:anchorId="08FE8ED6" wp14:editId="28BA6AF4">
            <wp:simplePos x="0" y="0"/>
            <wp:positionH relativeFrom="margin">
              <wp:align>center</wp:align>
            </wp:positionH>
            <wp:positionV relativeFrom="paragraph">
              <wp:posOffset>857397</wp:posOffset>
            </wp:positionV>
            <wp:extent cx="4575810" cy="2478405"/>
            <wp:effectExtent l="19050" t="19050" r="15240" b="1714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5810" cy="2478405"/>
                    </a:xfrm>
                    <a:prstGeom prst="rect">
                      <a:avLst/>
                    </a:prstGeom>
                    <a:noFill/>
                    <a:ln>
                      <a:solidFill>
                        <a:schemeClr val="accent1"/>
                      </a:solidFill>
                    </a:ln>
                  </pic:spPr>
                </pic:pic>
              </a:graphicData>
            </a:graphic>
          </wp:anchor>
        </w:drawing>
      </w:r>
      <w:r w:rsidR="00CB629E">
        <w:t xml:space="preserve">A tal fine questo comune </w:t>
      </w:r>
      <w:r w:rsidR="00464127">
        <w:t xml:space="preserve">non </w:t>
      </w:r>
      <w:r w:rsidR="00CB629E">
        <w:t>si è dotato di un sistema informatizzato</w:t>
      </w:r>
      <w:r w:rsidR="00464127">
        <w:t xml:space="preserve"> proprio, in quanto ritiene </w:t>
      </w:r>
      <w:r w:rsidR="0007005A">
        <w:t>che sia consigliabile e maggiormente tutelante il ricorso all’apposita pagina web di ANAC</w:t>
      </w:r>
      <w:r w:rsidR="0007005A" w:rsidRPr="00B85DC1">
        <w:rPr>
          <w:szCs w:val="24"/>
        </w:rPr>
        <w:t xml:space="preserve">: </w:t>
      </w:r>
      <w:hyperlink r:id="rId10" w:anchor="/" w:history="1">
        <w:r w:rsidR="0007005A" w:rsidRPr="00B85DC1">
          <w:rPr>
            <w:rStyle w:val="Collegamentoipertestuale"/>
            <w:szCs w:val="24"/>
          </w:rPr>
          <w:t>https://servizi.anticorruzione.it/segnalazioni/#/</w:t>
        </w:r>
      </w:hyperlink>
      <w:r w:rsidR="00CB629E" w:rsidRPr="00B85DC1">
        <w:rPr>
          <w:szCs w:val="24"/>
        </w:rPr>
        <w:t xml:space="preserve"> che consente</w:t>
      </w:r>
      <w:r w:rsidR="00CB629E">
        <w:t xml:space="preserve"> l’inoltro e la gestione di segnalazioni in maniera del tutto anonima</w:t>
      </w:r>
      <w:r w:rsidR="00000EA1">
        <w:t>.</w:t>
      </w:r>
    </w:p>
    <w:p w14:paraId="37123202" w14:textId="77777777" w:rsidR="0045390B" w:rsidRDefault="0045390B" w:rsidP="0045390B">
      <w:pPr>
        <w:jc w:val="center"/>
      </w:pPr>
    </w:p>
    <w:p w14:paraId="50155210" w14:textId="77777777" w:rsidR="000212D9" w:rsidRPr="00C05EF1" w:rsidRDefault="000212D9" w:rsidP="00D05552">
      <w:pPr>
        <w:pStyle w:val="Paragrafoelenco"/>
        <w:numPr>
          <w:ilvl w:val="0"/>
          <w:numId w:val="42"/>
        </w:numPr>
        <w:rPr>
          <w:b/>
          <w:bCs/>
          <w:i/>
          <w:iCs/>
        </w:rPr>
      </w:pPr>
      <w:r w:rsidRPr="00C05EF1">
        <w:rPr>
          <w:b/>
          <w:bCs/>
          <w:i/>
          <w:iCs/>
        </w:rPr>
        <w:t>Divieti post-</w:t>
      </w:r>
      <w:proofErr w:type="spellStart"/>
      <w:r w:rsidRPr="00C05EF1">
        <w:rPr>
          <w:b/>
          <w:bCs/>
          <w:i/>
          <w:iCs/>
        </w:rPr>
        <w:t>employment</w:t>
      </w:r>
      <w:proofErr w:type="spellEnd"/>
      <w:r w:rsidRPr="00C05EF1">
        <w:rPr>
          <w:b/>
          <w:bCs/>
          <w:i/>
          <w:iCs/>
        </w:rPr>
        <w:t xml:space="preserve"> (</w:t>
      </w:r>
      <w:proofErr w:type="spellStart"/>
      <w:r w:rsidRPr="00C05EF1">
        <w:rPr>
          <w:b/>
          <w:bCs/>
          <w:i/>
          <w:iCs/>
        </w:rPr>
        <w:t>pantouflage</w:t>
      </w:r>
      <w:proofErr w:type="spellEnd"/>
      <w:r w:rsidRPr="00C05EF1">
        <w:rPr>
          <w:b/>
          <w:bCs/>
          <w:i/>
          <w:iCs/>
        </w:rPr>
        <w:t>)</w:t>
      </w:r>
    </w:p>
    <w:p w14:paraId="5CFA19C2" w14:textId="77777777" w:rsidR="00AF154C" w:rsidRDefault="00666DEC" w:rsidP="000212D9">
      <w:r>
        <w:t>Questa fattispecie</w:t>
      </w:r>
      <w:r w:rsidR="00B732DB">
        <w:t xml:space="preserve"> è stata definita nel PNA 2019:</w:t>
      </w:r>
    </w:p>
    <w:p w14:paraId="01BB218A" w14:textId="77777777" w:rsidR="00B732DB" w:rsidRPr="00B732DB" w:rsidRDefault="00B732DB" w:rsidP="00B732DB">
      <w:pPr>
        <w:ind w:left="1134" w:right="1133"/>
        <w:rPr>
          <w:i/>
          <w:iCs/>
          <w:sz w:val="22"/>
          <w:szCs w:val="20"/>
        </w:rPr>
      </w:pPr>
      <w:r w:rsidRPr="00B732DB">
        <w:rPr>
          <w:i/>
          <w:iCs/>
          <w:sz w:val="22"/>
          <w:szCs w:val="20"/>
        </w:rPr>
        <w:t>L’art. 1, co. 42, lett. l), della l. 190/2012 ha inserito all’art. 53 del d.lgs. 165/2001 il co. 16-ter che dispone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w:t>
      </w:r>
    </w:p>
    <w:p w14:paraId="03025A7E" w14:textId="77777777" w:rsidR="005C5270" w:rsidRDefault="005C5270" w:rsidP="000212D9">
      <w:r>
        <w:t>L</w:t>
      </w:r>
      <w:r w:rsidR="00683E08">
        <w:t>a</w:t>
      </w:r>
      <w:r>
        <w:t xml:space="preserve"> materia è stata oggetto di alcuni importanti approfondimenti di ANAC che sono consultabili da pag. 64 e seg. del PNA 2019</w:t>
      </w:r>
      <w:r w:rsidR="00683E08">
        <w:t xml:space="preserve">: </w:t>
      </w:r>
      <w:r w:rsidR="00683E08" w:rsidRPr="00683E08">
        <w:rPr>
          <w:i/>
          <w:iCs/>
        </w:rPr>
        <w:t>“1.8. Divieti post-</w:t>
      </w:r>
      <w:proofErr w:type="spellStart"/>
      <w:r w:rsidR="00683E08" w:rsidRPr="00683E08">
        <w:rPr>
          <w:i/>
          <w:iCs/>
        </w:rPr>
        <w:t>employment</w:t>
      </w:r>
      <w:proofErr w:type="spellEnd"/>
      <w:r w:rsidR="00683E08" w:rsidRPr="00683E08">
        <w:rPr>
          <w:i/>
          <w:iCs/>
        </w:rPr>
        <w:t xml:space="preserve"> (</w:t>
      </w:r>
      <w:proofErr w:type="spellStart"/>
      <w:r w:rsidR="00683E08" w:rsidRPr="00683E08">
        <w:rPr>
          <w:i/>
          <w:iCs/>
        </w:rPr>
        <w:t>pantouflage</w:t>
      </w:r>
      <w:proofErr w:type="spellEnd"/>
      <w:r w:rsidR="00683E08" w:rsidRPr="00683E08">
        <w:rPr>
          <w:i/>
          <w:iCs/>
        </w:rPr>
        <w:t>)</w:t>
      </w:r>
      <w:r w:rsidR="000B3966">
        <w:t>”</w:t>
      </w:r>
    </w:p>
    <w:p w14:paraId="0C563F76" w14:textId="77777777" w:rsidR="003F3030" w:rsidRDefault="003F3030" w:rsidP="000212D9"/>
    <w:p w14:paraId="63CD585E" w14:textId="77777777" w:rsidR="000212D9" w:rsidRDefault="00405B8A" w:rsidP="00D05552">
      <w:pPr>
        <w:pStyle w:val="Paragrafoelenco"/>
        <w:numPr>
          <w:ilvl w:val="0"/>
          <w:numId w:val="42"/>
        </w:numPr>
        <w:rPr>
          <w:b/>
          <w:bCs/>
          <w:i/>
          <w:iCs/>
        </w:rPr>
      </w:pPr>
      <w:r w:rsidRPr="00C05EF1">
        <w:rPr>
          <w:b/>
          <w:bCs/>
          <w:i/>
          <w:iCs/>
        </w:rPr>
        <w:t>I</w:t>
      </w:r>
      <w:r w:rsidR="000212D9" w:rsidRPr="00C05EF1">
        <w:rPr>
          <w:b/>
          <w:bCs/>
          <w:i/>
          <w:iCs/>
        </w:rPr>
        <w:t xml:space="preserve"> patti d’integrità</w:t>
      </w:r>
    </w:p>
    <w:p w14:paraId="57C403CE" w14:textId="77777777" w:rsidR="00E04180" w:rsidRDefault="002B19F1" w:rsidP="00E04180">
      <w:r>
        <w:t>Nell</w:t>
      </w:r>
      <w:r w:rsidR="00E04180">
        <w:t>e l</w:t>
      </w:r>
      <w:r w:rsidR="00E04180" w:rsidRPr="00E04180">
        <w:t>inee guida adottate dall’A</w:t>
      </w:r>
      <w:r w:rsidR="00E04180">
        <w:t xml:space="preserve">NAC </w:t>
      </w:r>
      <w:r w:rsidR="00E04180" w:rsidRPr="00E04180">
        <w:t xml:space="preserve">con la delibera n. 494/2019 sui conflitti di interessi nelle procedure di affidamento di contratti pubblici è stato suggerito l’inserimento, nei protocolli di legalità e/o nei patti di integrità, di specifiche prescrizioni a carico dei concorrenti e dei soggetti affidatari mediante cui si richiede la preventiva dichiarazione sostitutiva della sussistenza di possibili conflitti di interessi rispetto ai soggetti che intervengono nella </w:t>
      </w:r>
      <w:r w:rsidR="00E04180" w:rsidRPr="00E04180">
        <w:lastRenderedPageBreak/>
        <w:t>procedura di gara o nella fase esecutiva e la comunicazione di qualsiasi conflitto di interessi che insorga successivamente.</w:t>
      </w:r>
    </w:p>
    <w:p w14:paraId="15D2CE8E" w14:textId="77777777" w:rsidR="007C4083" w:rsidRDefault="007C4083" w:rsidP="00E04180"/>
    <w:p w14:paraId="534AD375" w14:textId="77777777" w:rsidR="00C35CE6" w:rsidRPr="00C05EF1" w:rsidRDefault="00C35CE6" w:rsidP="00D05552">
      <w:pPr>
        <w:pStyle w:val="Paragrafoelenco"/>
        <w:numPr>
          <w:ilvl w:val="0"/>
          <w:numId w:val="42"/>
        </w:numPr>
        <w:rPr>
          <w:b/>
          <w:bCs/>
          <w:i/>
          <w:iCs/>
        </w:rPr>
      </w:pPr>
      <w:r w:rsidRPr="00C05EF1">
        <w:rPr>
          <w:b/>
          <w:bCs/>
          <w:i/>
          <w:iCs/>
        </w:rPr>
        <w:t>Gli incarichi extraistituzionali</w:t>
      </w:r>
    </w:p>
    <w:p w14:paraId="789F2058" w14:textId="77777777" w:rsidR="00965489" w:rsidRDefault="00C35CE6" w:rsidP="00CC6EC8">
      <w:r>
        <w:t>Sempre in Amministrazione trasparente</w:t>
      </w:r>
      <w:r w:rsidR="00965489">
        <w:t>:</w:t>
      </w:r>
    </w:p>
    <w:p w14:paraId="3CF3A24A" w14:textId="77777777" w:rsidR="00E71DBD" w:rsidRDefault="0063354F" w:rsidP="00CC6EC8">
      <w:hyperlink r:id="rId11" w:history="1">
        <w:r w:rsidR="00E71DBD">
          <w:rPr>
            <w:rStyle w:val="Collegamentoipertestuale"/>
          </w:rPr>
          <w:t>https://www.comune.genivolta.cr.it/amministrazione-trasparente/incarichi-conferiti-e-autorizzati-ai-dipendenti-dirigenti-e-non-dirigenti</w:t>
        </w:r>
      </w:hyperlink>
    </w:p>
    <w:p w14:paraId="63B1D779" w14:textId="43A2AC2A" w:rsidR="00C35CE6" w:rsidRDefault="00E71DBD" w:rsidP="00CC6EC8">
      <w:r>
        <w:t>Q</w:t>
      </w:r>
      <w:r w:rsidR="00501D16">
        <w:t>uest</w:t>
      </w:r>
      <w:r w:rsidR="00A026DE">
        <w:t xml:space="preserve">o comune </w:t>
      </w:r>
      <w:r w:rsidR="00501D16">
        <w:t xml:space="preserve">segnala gli incarichi che vengono assegnati, da altre amministrazioni o da soggetti privati a </w:t>
      </w:r>
      <w:r w:rsidR="00D72812">
        <w:t xml:space="preserve">propri </w:t>
      </w:r>
      <w:r w:rsidR="00501D16">
        <w:t>dipende</w:t>
      </w:r>
      <w:r w:rsidR="00D72812">
        <w:t>n</w:t>
      </w:r>
      <w:r w:rsidR="00501D16">
        <w:t>ti</w:t>
      </w:r>
      <w:r w:rsidR="00D72812">
        <w:t>, ovviamente da svolgere fuori dell’orario di lavoro</w:t>
      </w:r>
      <w:r w:rsidR="00957C26">
        <w:t>.</w:t>
      </w:r>
    </w:p>
    <w:p w14:paraId="38A43871" w14:textId="77777777" w:rsidR="001C2832" w:rsidRPr="00E04180" w:rsidRDefault="001C2832" w:rsidP="00D413D0">
      <w:pPr>
        <w:ind w:left="0" w:firstLine="0"/>
      </w:pPr>
    </w:p>
    <w:p w14:paraId="0F1607B8" w14:textId="77777777" w:rsidR="00FB02F5" w:rsidRDefault="00FB02F5" w:rsidP="007132E7"/>
    <w:p w14:paraId="5B32C7F4" w14:textId="77777777" w:rsidR="00211D44" w:rsidRDefault="00211D44"/>
    <w:p w14:paraId="462DB8A0" w14:textId="77777777" w:rsidR="00211D44" w:rsidRDefault="00211D44"/>
    <w:p w14:paraId="6310BBEC" w14:textId="77777777" w:rsidR="00171DC6" w:rsidRPr="00D45A21" w:rsidRDefault="005D5A5E"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3" w:name="_Toc69208970"/>
      <w:r w:rsidR="00171DC6" w:rsidRPr="00D45A21">
        <w:rPr>
          <w:rStyle w:val="Enfasigrassetto"/>
          <w:rFonts w:ascii="Arial" w:hAnsi="Arial" w:cs="Arial"/>
          <w:sz w:val="28"/>
          <w:szCs w:val="28"/>
        </w:rPr>
        <w:lastRenderedPageBreak/>
        <w:t xml:space="preserve">Capitolo secondo: Il Sistema di gestione </w:t>
      </w:r>
      <w:r w:rsidR="00000758" w:rsidRPr="00D45A21">
        <w:rPr>
          <w:rStyle w:val="Enfasigrassetto"/>
          <w:rFonts w:ascii="Arial" w:hAnsi="Arial" w:cs="Arial"/>
          <w:sz w:val="28"/>
          <w:szCs w:val="28"/>
        </w:rPr>
        <w:t>del rischio corruttivo</w:t>
      </w:r>
      <w:bookmarkEnd w:id="3"/>
    </w:p>
    <w:p w14:paraId="140638DC" w14:textId="77777777" w:rsidR="00000758" w:rsidRDefault="00000758"/>
    <w:p w14:paraId="4DC00785" w14:textId="77777777" w:rsidR="00A12FD9" w:rsidRDefault="00DE41B6">
      <w:r>
        <w:t xml:space="preserve">Il vero cuore </w:t>
      </w:r>
      <w:r w:rsidR="002E5394">
        <w:t xml:space="preserve">di questo provvedimento </w:t>
      </w:r>
      <w:r w:rsidR="00C92315">
        <w:t>è il sistema di gestione del rischio corruttivo</w:t>
      </w:r>
      <w:r w:rsidR="00B109E8">
        <w:t xml:space="preserve">, che è stato completamente ridisegnato, rispetto agli anni precedenti </w:t>
      </w:r>
      <w:r w:rsidR="00DE4D27">
        <w:t>nell’allegato 1 al PNA2019, denominato: “</w:t>
      </w:r>
      <w:r w:rsidR="00DE4D27" w:rsidRPr="00C409CE">
        <w:rPr>
          <w:b/>
          <w:bCs/>
        </w:rPr>
        <w:t>Indicazioni metodologiche per la gestione dei rischi corruttivi</w:t>
      </w:r>
      <w:r w:rsidR="00DE4D27">
        <w:t>”.</w:t>
      </w:r>
    </w:p>
    <w:p w14:paraId="5AED4A9D" w14:textId="77777777" w:rsidR="00DE4D27" w:rsidRDefault="00414D7F">
      <w:r>
        <w:t>Si tratta di un documento estremamente complesso e richiederà una sua applicazione graduale</w:t>
      </w:r>
      <w:r w:rsidR="00657B25">
        <w:t xml:space="preserve">, specie perché </w:t>
      </w:r>
      <w:r w:rsidR="00C11EAE">
        <w:t>introduce in maniera sistematica</w:t>
      </w:r>
      <w:r w:rsidR="00CB4DEF">
        <w:t>, dopo un nuovo e diverso sistema di misurazione del rischio corruttivo,</w:t>
      </w:r>
      <w:r w:rsidR="00C11EAE">
        <w:t xml:space="preserve"> due nuove fattispecie</w:t>
      </w:r>
      <w:r w:rsidR="00E75875">
        <w:t>:</w:t>
      </w:r>
    </w:p>
    <w:p w14:paraId="5C5445F2" w14:textId="77777777" w:rsidR="00E75875" w:rsidRPr="00E75875" w:rsidRDefault="00E75875" w:rsidP="00E75875">
      <w:pPr>
        <w:pStyle w:val="Paragrafoelenco"/>
        <w:numPr>
          <w:ilvl w:val="0"/>
          <w:numId w:val="13"/>
        </w:numPr>
        <w:rPr>
          <w:i/>
          <w:iCs/>
        </w:rPr>
      </w:pPr>
      <w:r w:rsidRPr="00E75875">
        <w:rPr>
          <w:i/>
          <w:iCs/>
        </w:rPr>
        <w:t>Il monitoraggio</w:t>
      </w:r>
    </w:p>
    <w:p w14:paraId="280C37BF" w14:textId="77777777" w:rsidR="00E75875" w:rsidRPr="00E75875" w:rsidRDefault="00E75875" w:rsidP="00E75875">
      <w:pPr>
        <w:pStyle w:val="Paragrafoelenco"/>
        <w:numPr>
          <w:ilvl w:val="0"/>
          <w:numId w:val="13"/>
        </w:numPr>
        <w:rPr>
          <w:i/>
          <w:iCs/>
        </w:rPr>
      </w:pPr>
      <w:r w:rsidRPr="00E75875">
        <w:rPr>
          <w:i/>
          <w:iCs/>
        </w:rPr>
        <w:t>Il riesame</w:t>
      </w:r>
    </w:p>
    <w:p w14:paraId="77C36443" w14:textId="77777777" w:rsidR="00E75875" w:rsidRDefault="00E75875">
      <w:r>
        <w:t xml:space="preserve">ANAC </w:t>
      </w:r>
      <w:r w:rsidR="003B1895">
        <w:t xml:space="preserve">dispone cioè che in sede di predisposizione di questo piano siano definite le modalità e i tempi per il suo monitoraggio, con le strategie di </w:t>
      </w:r>
      <w:r w:rsidR="00564B5D">
        <w:t>riesame.</w:t>
      </w:r>
    </w:p>
    <w:p w14:paraId="1DEA624A" w14:textId="77777777" w:rsidR="00F202D7" w:rsidRDefault="00CE1B51" w:rsidP="00F202D7">
      <w:r>
        <w:t xml:space="preserve">Per questo primo anno, anche per dare ordine </w:t>
      </w:r>
      <w:r w:rsidR="0037049A">
        <w:t xml:space="preserve">e sistematica alle </w:t>
      </w:r>
      <w:proofErr w:type="gramStart"/>
      <w:r w:rsidR="0037049A">
        <w:t>prescrizioni</w:t>
      </w:r>
      <w:r w:rsidR="00885413">
        <w:t>,</w:t>
      </w:r>
      <w:r w:rsidR="00B7698C">
        <w:t>si</w:t>
      </w:r>
      <w:proofErr w:type="gramEnd"/>
      <w:r w:rsidR="00B7698C">
        <w:t xml:space="preserve"> è deciso di predisporre</w:t>
      </w:r>
      <w:r w:rsidR="00F202D7">
        <w:t>, oltre a questo documento di analisi</w:t>
      </w:r>
      <w:r w:rsidR="004F3D15">
        <w:t xml:space="preserve"> e metodo, l’</w:t>
      </w:r>
      <w:r w:rsidR="004F3D15" w:rsidRPr="004F3D15">
        <w:rPr>
          <w:b/>
          <w:bCs/>
          <w:u w:val="single"/>
        </w:rPr>
        <w:t>ALLEGATO – A: “Sistema di gestione del rischio corruttivo”</w:t>
      </w:r>
      <w:r w:rsidR="004F3D15">
        <w:rPr>
          <w:b/>
          <w:bCs/>
          <w:u w:val="single"/>
        </w:rPr>
        <w:t xml:space="preserve">, </w:t>
      </w:r>
      <w:r w:rsidR="004F3D15" w:rsidRPr="00527F7D">
        <w:t>dove con una serie di tabelle di facile lettura e richiami al PNA2019 e a questo PTPCT</w:t>
      </w:r>
      <w:r w:rsidR="00527F7D">
        <w:t>, dovrebbe risultare abbastanza semplice cogliere la strategia anti-corruttiva di cui si è dotata questa amministrazione.</w:t>
      </w:r>
    </w:p>
    <w:p w14:paraId="43C985C7" w14:textId="77777777" w:rsidR="006E4F29" w:rsidRDefault="00083545" w:rsidP="00F202D7">
      <w:r>
        <w:t xml:space="preserve">Ogni tabella e ogni </w:t>
      </w:r>
      <w:r w:rsidR="00D25CE2">
        <w:t>paragrafo in cui viene illustrato come la tabella è stata costruita, fa riferimento all’allegato 1 al PNA 2019</w:t>
      </w:r>
      <w:r w:rsidR="00250B90">
        <w:t>; visivamente i rimandi saranno effettuati con richiami di questo tipo:</w:t>
      </w:r>
    </w:p>
    <w:p w14:paraId="251DF56B" w14:textId="77777777" w:rsidR="00250B90" w:rsidRDefault="00250B90" w:rsidP="00792D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proofErr w:type="spellStart"/>
      <w:r>
        <w:t>C</w:t>
      </w:r>
      <w:r w:rsidR="00792D8C">
        <w:t>.</w:t>
      </w:r>
      <w:r>
        <w:t>F</w:t>
      </w:r>
      <w:r w:rsidR="00792D8C">
        <w:t>.</w:t>
      </w:r>
      <w:proofErr w:type="gramStart"/>
      <w:r>
        <w:t>R</w:t>
      </w:r>
      <w:r w:rsidR="00792D8C">
        <w:t>.</w:t>
      </w:r>
      <w:r w:rsidRPr="00792D8C">
        <w:rPr>
          <w:sz w:val="20"/>
          <w:szCs w:val="18"/>
        </w:rPr>
        <w:t>Allegato</w:t>
      </w:r>
      <w:proofErr w:type="spellEnd"/>
      <w:proofErr w:type="gramEnd"/>
      <w:r w:rsidRPr="00792D8C">
        <w:rPr>
          <w:sz w:val="20"/>
          <w:szCs w:val="18"/>
        </w:rPr>
        <w:t xml:space="preserve"> 1 al PNA2019</w:t>
      </w:r>
      <w:r w:rsidR="008B2463" w:rsidRPr="00792D8C">
        <w:rPr>
          <w:sz w:val="20"/>
          <w:szCs w:val="18"/>
        </w:rPr>
        <w:t>:</w:t>
      </w:r>
      <w:r w:rsidRPr="00792D8C">
        <w:rPr>
          <w:sz w:val="20"/>
          <w:szCs w:val="18"/>
        </w:rPr>
        <w:t xml:space="preserve"> “</w:t>
      </w:r>
      <w:r w:rsidRPr="003C23B0">
        <w:rPr>
          <w:b/>
          <w:bCs/>
          <w:sz w:val="20"/>
          <w:szCs w:val="18"/>
        </w:rPr>
        <w:t>Indicazioni metodologiche per la gestione dei rischi corruttivi</w:t>
      </w:r>
      <w:r w:rsidRPr="00792D8C">
        <w:rPr>
          <w:sz w:val="20"/>
          <w:szCs w:val="18"/>
        </w:rPr>
        <w:t>”</w:t>
      </w:r>
      <w:r w:rsidR="008B2463" w:rsidRPr="00792D8C">
        <w:rPr>
          <w:sz w:val="20"/>
          <w:szCs w:val="18"/>
        </w:rPr>
        <w:t xml:space="preserve">; </w:t>
      </w:r>
      <w:r w:rsidR="00BB5CB5" w:rsidRPr="00792D8C">
        <w:rPr>
          <w:sz w:val="20"/>
          <w:szCs w:val="18"/>
        </w:rPr>
        <w:t xml:space="preserve">paragrafo XX, pagina </w:t>
      </w:r>
      <w:r w:rsidR="00792D8C" w:rsidRPr="00792D8C">
        <w:rPr>
          <w:sz w:val="20"/>
          <w:szCs w:val="18"/>
        </w:rPr>
        <w:t>YY</w:t>
      </w:r>
    </w:p>
    <w:p w14:paraId="095CC059" w14:textId="77777777" w:rsidR="00250B90" w:rsidRDefault="003C23B0" w:rsidP="006E4F29">
      <w:r>
        <w:t xml:space="preserve">Il riferimento alle pagine e ai paragrafi </w:t>
      </w:r>
      <w:r w:rsidR="00AF739F">
        <w:t>corri</w:t>
      </w:r>
      <w:r w:rsidR="000955C1">
        <w:t>s</w:t>
      </w:r>
      <w:r w:rsidR="00AF739F">
        <w:t>ponde alla versione</w:t>
      </w:r>
      <w:r w:rsidR="000955C1">
        <w:t xml:space="preserve"> in </w:t>
      </w:r>
      <w:r w:rsidR="00193CC1">
        <w:t xml:space="preserve">formato </w:t>
      </w:r>
      <w:r w:rsidR="000955C1">
        <w:t>PDF</w:t>
      </w:r>
      <w:r w:rsidR="00AF739F">
        <w:t xml:space="preserve"> pubblicata sul sito dell’ANAC</w:t>
      </w:r>
      <w:r w:rsidR="00C91F32">
        <w:t xml:space="preserve">, al momento della sua approvazione con la delibera </w:t>
      </w:r>
      <w:r w:rsidR="004B0AF2">
        <w:t>1064</w:t>
      </w:r>
      <w:r w:rsidR="007C4CB7">
        <w:t xml:space="preserve"> del 13/11/2019.</w:t>
      </w:r>
    </w:p>
    <w:p w14:paraId="464BCBD5" w14:textId="77777777" w:rsidR="003456E3" w:rsidRDefault="003456E3" w:rsidP="003456E3">
      <w:pPr>
        <w:spacing w:after="0"/>
      </w:pPr>
      <w:r>
        <w:t>La pagina web di riferimento è:</w:t>
      </w:r>
    </w:p>
    <w:p w14:paraId="64D77861" w14:textId="77777777" w:rsidR="003456E3" w:rsidRDefault="0063354F" w:rsidP="003456E3">
      <w:hyperlink r:id="rId12" w:history="1">
        <w:r w:rsidR="003456E3">
          <w:rPr>
            <w:rStyle w:val="Collegamentoipertestuale"/>
            <w:sz w:val="16"/>
            <w:szCs w:val="14"/>
          </w:rPr>
          <w:t>http://www.anticorruzione.it/portal/public/classic/AttivitaAutorita/AttiDellAutorita/_Atto?id=8ed911d50a778042061d7a5d0028cba2</w:t>
        </w:r>
      </w:hyperlink>
      <w:r w:rsidR="003456E3">
        <w:t xml:space="preserve"> .</w:t>
      </w:r>
    </w:p>
    <w:p w14:paraId="3931FE73" w14:textId="77777777" w:rsidR="003456E3" w:rsidRPr="006E4F29" w:rsidRDefault="003456E3" w:rsidP="006E4F29"/>
    <w:p w14:paraId="4DFB5A1E" w14:textId="77777777" w:rsidR="00000758" w:rsidRPr="00D45A21" w:rsidRDefault="00000758" w:rsidP="00D45A21">
      <w:pPr>
        <w:pStyle w:val="Titolo1"/>
        <w:rPr>
          <w:rStyle w:val="Enfasigrassetto"/>
          <w:rFonts w:ascii="Arial" w:hAnsi="Arial" w:cs="Arial"/>
          <w:sz w:val="28"/>
          <w:szCs w:val="28"/>
        </w:rPr>
      </w:pPr>
      <w:bookmarkStart w:id="4" w:name="_Toc69208971"/>
      <w:r w:rsidRPr="00D45A21">
        <w:rPr>
          <w:rStyle w:val="Enfasigrassetto"/>
          <w:rFonts w:ascii="Arial" w:hAnsi="Arial" w:cs="Arial"/>
          <w:sz w:val="28"/>
          <w:szCs w:val="28"/>
        </w:rPr>
        <w:t>Fase 1: Analisi del contesto</w:t>
      </w:r>
      <w:bookmarkEnd w:id="4"/>
    </w:p>
    <w:p w14:paraId="3EBD10A8" w14:textId="77777777" w:rsidR="00000758" w:rsidRDefault="00000758"/>
    <w:p w14:paraId="7634DC1D" w14:textId="77777777" w:rsidR="008C2D83" w:rsidRDefault="008C2D83" w:rsidP="008C2D8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bookmarkStart w:id="5" w:name="_Hlk26546664"/>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r w:rsidR="0088425F">
        <w:rPr>
          <w:sz w:val="20"/>
          <w:szCs w:val="18"/>
        </w:rPr>
        <w:t>3</w:t>
      </w:r>
      <w:r w:rsidRPr="00792D8C">
        <w:rPr>
          <w:sz w:val="20"/>
          <w:szCs w:val="18"/>
        </w:rPr>
        <w:t xml:space="preserve">, pagina </w:t>
      </w:r>
      <w:r w:rsidR="0088425F">
        <w:rPr>
          <w:sz w:val="20"/>
          <w:szCs w:val="18"/>
        </w:rPr>
        <w:t>10</w:t>
      </w:r>
    </w:p>
    <w:bookmarkEnd w:id="5"/>
    <w:p w14:paraId="64ED31A1" w14:textId="77777777" w:rsidR="00911BDC" w:rsidRDefault="00911BDC">
      <w:r w:rsidRPr="00911BDC">
        <w:t xml:space="preserve">La prima fase del processo di gestione del rischio è relativa all’analisi del contesto esterno ed interno. In questa fase, </w:t>
      </w:r>
      <w:r w:rsidR="003E794E">
        <w:t>dobbiamo</w:t>
      </w:r>
      <w:r w:rsidRPr="00911BDC">
        <w:t xml:space="preserve"> acquisi</w:t>
      </w:r>
      <w:r w:rsidR="003E794E">
        <w:t xml:space="preserve">re </w:t>
      </w:r>
      <w:r w:rsidRPr="00911BDC">
        <w:t xml:space="preserve">le informazioni necessarie </w:t>
      </w:r>
      <w:proofErr w:type="gramStart"/>
      <w:r w:rsidRPr="00911BDC">
        <w:t>ad</w:t>
      </w:r>
      <w:proofErr w:type="gramEnd"/>
      <w:r w:rsidRPr="00911BDC">
        <w:t xml:space="preserve"> identificare il rischio corruttivo, in relazione sia alle caratteristiche dell’ambiente in cui opera (contesto esterno), sia alla propria organizzazione (contesto interno).</w:t>
      </w:r>
    </w:p>
    <w:p w14:paraId="7A95D94F" w14:textId="77777777" w:rsidR="00454892" w:rsidRDefault="00454892"/>
    <w:p w14:paraId="61BE9426" w14:textId="77777777" w:rsidR="008C2D83" w:rsidRPr="00D45A21" w:rsidRDefault="008C2D83" w:rsidP="00382A36">
      <w:pPr>
        <w:pStyle w:val="Titolo1"/>
        <w:numPr>
          <w:ilvl w:val="1"/>
          <w:numId w:val="29"/>
        </w:numPr>
        <w:rPr>
          <w:rStyle w:val="Enfasigrassetto"/>
          <w:rFonts w:ascii="Arial" w:hAnsi="Arial" w:cs="Arial"/>
          <w:sz w:val="28"/>
          <w:szCs w:val="28"/>
        </w:rPr>
      </w:pPr>
      <w:bookmarkStart w:id="6" w:name="_Toc69208972"/>
      <w:r w:rsidRPr="00D45A21">
        <w:rPr>
          <w:rStyle w:val="Enfasigrassetto"/>
          <w:rFonts w:ascii="Arial" w:hAnsi="Arial" w:cs="Arial"/>
          <w:sz w:val="28"/>
          <w:szCs w:val="28"/>
        </w:rPr>
        <w:t>Analisi del contesto esterno</w:t>
      </w:r>
      <w:bookmarkEnd w:id="6"/>
    </w:p>
    <w:p w14:paraId="674657BC" w14:textId="77777777" w:rsidR="00DF13CD" w:rsidRDefault="00DF13CD"/>
    <w:p w14:paraId="10A0B0A6" w14:textId="77777777" w:rsidR="008C2D83" w:rsidRPr="00680FDF" w:rsidRDefault="00DF13CD">
      <w:pPr>
        <w:rPr>
          <w:b/>
          <w:bCs/>
          <w:u w:val="single"/>
        </w:rPr>
      </w:pPr>
      <w:r w:rsidRPr="00680FDF">
        <w:rPr>
          <w:b/>
          <w:bCs/>
          <w:u w:val="single"/>
        </w:rPr>
        <w:t xml:space="preserve">Parte 1: analisi </w:t>
      </w:r>
      <w:proofErr w:type="gramStart"/>
      <w:r w:rsidRPr="00680FDF">
        <w:rPr>
          <w:b/>
          <w:bCs/>
          <w:u w:val="single"/>
        </w:rPr>
        <w:t>socio-economica</w:t>
      </w:r>
      <w:proofErr w:type="gramEnd"/>
    </w:p>
    <w:p w14:paraId="7FA5929D" w14:textId="77777777" w:rsidR="00AA4C3D" w:rsidRDefault="00E50BD7">
      <w:r>
        <w:t xml:space="preserve">Nell’ottica di integrare gli strumenti di programmazione </w:t>
      </w:r>
      <w:r w:rsidR="00B01518">
        <w:t>dell’amministrazione</w:t>
      </w:r>
      <w:r w:rsidR="0088472D">
        <w:t xml:space="preserve"> invitiamo a</w:t>
      </w:r>
      <w:r w:rsidR="00E87E63">
        <w:t xml:space="preserve"> tenere presente </w:t>
      </w:r>
      <w:proofErr w:type="spellStart"/>
      <w:r w:rsidR="00E87E63">
        <w:t>che</w:t>
      </w:r>
      <w:r w:rsidR="009C2090">
        <w:t>esiste</w:t>
      </w:r>
      <w:proofErr w:type="spellEnd"/>
      <w:r w:rsidR="009C2090">
        <w:t xml:space="preserve"> già uno strumento che fa un’ampia ed aggiornata disamina </w:t>
      </w:r>
      <w:r w:rsidR="00AE7F06">
        <w:t xml:space="preserve">del contesto esterno, questo documento è il </w:t>
      </w:r>
      <w:r w:rsidR="00B2176E" w:rsidRPr="00B2176E">
        <w:rPr>
          <w:b/>
          <w:bCs/>
        </w:rPr>
        <w:t>DUP</w:t>
      </w:r>
      <w:r w:rsidR="00B2176E">
        <w:t xml:space="preserve"> - </w:t>
      </w:r>
      <w:r w:rsidR="00AE7F06" w:rsidRPr="00B2176E">
        <w:rPr>
          <w:b/>
          <w:bCs/>
          <w:i/>
          <w:iCs/>
        </w:rPr>
        <w:t>Documento Unico di Programmazione</w:t>
      </w:r>
      <w:r w:rsidR="00AA4C3D">
        <w:t>.</w:t>
      </w:r>
    </w:p>
    <w:p w14:paraId="0DF687BA" w14:textId="77777777" w:rsidR="00D50051" w:rsidRPr="005453C6" w:rsidRDefault="00641B95">
      <w:r>
        <w:lastRenderedPageBreak/>
        <w:t>Il DUP</w:t>
      </w:r>
      <w:r w:rsidR="00965489">
        <w:t xml:space="preserve"> </w:t>
      </w:r>
      <w:r w:rsidR="006942C5" w:rsidRPr="005453C6">
        <w:t xml:space="preserve">ha una sezione strategica </w:t>
      </w:r>
      <w:r w:rsidR="003F7F78" w:rsidRPr="005453C6">
        <w:t xml:space="preserve">con </w:t>
      </w:r>
      <w:r w:rsidR="006942C5" w:rsidRPr="005453C6">
        <w:t>un’analisi ampia ed approfondita del contesto in cui opera la nostra amministrazione.</w:t>
      </w:r>
    </w:p>
    <w:p w14:paraId="45C19342" w14:textId="77777777" w:rsidR="003F7F78" w:rsidRDefault="007D75A2">
      <w:r w:rsidRPr="005453C6">
        <w:t>Questa analisi è stata anche integrata con gli obiettivi del mandato amministrativo</w:t>
      </w:r>
      <w:r w:rsidR="002F0ABB" w:rsidRPr="005453C6">
        <w:t>.</w:t>
      </w:r>
    </w:p>
    <w:p w14:paraId="6449DDF0" w14:textId="77777777" w:rsidR="005C7A4C" w:rsidRDefault="005453C6" w:rsidP="005C7A4C">
      <w:r>
        <w:t>Il DUP è consultabile a questo indirizzo:</w:t>
      </w:r>
    </w:p>
    <w:p w14:paraId="2C4C5CA9" w14:textId="700AAADD" w:rsidR="005C7A4C" w:rsidRDefault="0063354F" w:rsidP="005C7A4C">
      <w:hyperlink r:id="rId13" w:history="1">
        <w:r w:rsidR="005C7A4C">
          <w:rPr>
            <w:rStyle w:val="Collegamentoipertestuale"/>
          </w:rPr>
          <w:t>https://www.comune.genivolta.cr.it/amministrazione-trasparente/bilancio-preventivo-e-consuntivo</w:t>
        </w:r>
      </w:hyperlink>
    </w:p>
    <w:p w14:paraId="6F6594A2" w14:textId="77777777" w:rsidR="000E24D2" w:rsidRDefault="000E24D2">
      <w:pPr>
        <w:rPr>
          <w:b/>
          <w:bCs/>
          <w:u w:val="single"/>
        </w:rPr>
      </w:pPr>
    </w:p>
    <w:p w14:paraId="2704055C" w14:textId="77777777" w:rsidR="002F0ABB" w:rsidRPr="0005001D" w:rsidRDefault="002F0ABB">
      <w:pPr>
        <w:rPr>
          <w:b/>
          <w:bCs/>
          <w:u w:val="single"/>
        </w:rPr>
      </w:pPr>
      <w:r w:rsidRPr="0005001D">
        <w:rPr>
          <w:b/>
          <w:bCs/>
          <w:u w:val="single"/>
        </w:rPr>
        <w:t xml:space="preserve">Parte 2: analisi </w:t>
      </w:r>
      <w:r w:rsidR="0005001D" w:rsidRPr="0005001D">
        <w:rPr>
          <w:b/>
          <w:bCs/>
          <w:u w:val="single"/>
        </w:rPr>
        <w:t>socio-criminale e sui fenomeni di “devianza pubblica”</w:t>
      </w:r>
    </w:p>
    <w:p w14:paraId="604E73A9" w14:textId="77777777" w:rsidR="000E24D2" w:rsidRPr="00F04F58" w:rsidRDefault="000E24D2" w:rsidP="000E24D2">
      <w:pPr>
        <w:autoSpaceDE w:val="0"/>
        <w:autoSpaceDN w:val="0"/>
        <w:adjustRightInd w:val="0"/>
        <w:spacing w:after="0"/>
        <w:ind w:left="0" w:firstLine="0"/>
        <w:rPr>
          <w:szCs w:val="24"/>
        </w:rPr>
      </w:pPr>
      <w:r>
        <w:rPr>
          <w:szCs w:val="24"/>
        </w:rPr>
        <w:t xml:space="preserve">La provincia di </w:t>
      </w:r>
      <w:proofErr w:type="gramStart"/>
      <w:r>
        <w:rPr>
          <w:szCs w:val="24"/>
        </w:rPr>
        <w:t xml:space="preserve">Cremona </w:t>
      </w:r>
      <w:r w:rsidRPr="00F04F58">
        <w:rPr>
          <w:szCs w:val="24"/>
        </w:rPr>
        <w:t xml:space="preserve"> è</w:t>
      </w:r>
      <w:proofErr w:type="gramEnd"/>
      <w:r w:rsidRPr="00F04F58">
        <w:rPr>
          <w:szCs w:val="24"/>
        </w:rPr>
        <w:t xml:space="preserve"> interessata, anche in ragione della sua estensione e della sua collocazione</w:t>
      </w:r>
      <w:r>
        <w:rPr>
          <w:szCs w:val="24"/>
        </w:rPr>
        <w:t xml:space="preserve"> </w:t>
      </w:r>
      <w:r w:rsidRPr="00F04F58">
        <w:rPr>
          <w:szCs w:val="24"/>
        </w:rPr>
        <w:t xml:space="preserve">geografica, da molteplici manifestazioni di criminalità </w:t>
      </w:r>
      <w:r>
        <w:rPr>
          <w:szCs w:val="24"/>
        </w:rPr>
        <w:t xml:space="preserve">che agisce con </w:t>
      </w:r>
      <w:r w:rsidRPr="00F04F58">
        <w:rPr>
          <w:szCs w:val="24"/>
        </w:rPr>
        <w:t>caratteristiche e modus operandi diversi per territorio</w:t>
      </w:r>
      <w:r>
        <w:rPr>
          <w:szCs w:val="24"/>
        </w:rPr>
        <w:t xml:space="preserve"> tutti riconducibili a comportamenti di stampo mafioso. Si assiste infatti </w:t>
      </w:r>
      <w:r w:rsidRPr="00F04F58">
        <w:rPr>
          <w:szCs w:val="24"/>
        </w:rPr>
        <w:t>al fenomeno di penetrazione delle varie compagini criminali nell'economia</w:t>
      </w:r>
      <w:r>
        <w:rPr>
          <w:szCs w:val="24"/>
        </w:rPr>
        <w:t xml:space="preserve"> </w:t>
      </w:r>
      <w:r w:rsidRPr="00F04F58">
        <w:rPr>
          <w:szCs w:val="24"/>
        </w:rPr>
        <w:t>legale, con segnali di infiltrazioni anche all'interno della Pubblica Amministrazione.</w:t>
      </w:r>
    </w:p>
    <w:p w14:paraId="3CB8010C" w14:textId="77777777" w:rsidR="000E24D2" w:rsidRPr="00F04F58" w:rsidRDefault="000E24D2" w:rsidP="000E24D2">
      <w:pPr>
        <w:autoSpaceDE w:val="0"/>
        <w:autoSpaceDN w:val="0"/>
        <w:adjustRightInd w:val="0"/>
        <w:spacing w:after="0"/>
        <w:ind w:left="0" w:firstLine="0"/>
        <w:rPr>
          <w:szCs w:val="24"/>
        </w:rPr>
      </w:pPr>
      <w:r w:rsidRPr="00F04F58">
        <w:rPr>
          <w:szCs w:val="24"/>
        </w:rPr>
        <w:t xml:space="preserve">La </w:t>
      </w:r>
      <w:proofErr w:type="gramStart"/>
      <w:r w:rsidRPr="00F04F58">
        <w:rPr>
          <w:szCs w:val="24"/>
        </w:rPr>
        <w:t>Lombardia infatti</w:t>
      </w:r>
      <w:proofErr w:type="gramEnd"/>
      <w:r w:rsidRPr="00F04F58">
        <w:rPr>
          <w:szCs w:val="24"/>
        </w:rPr>
        <w:t>, può costituire per le matrici mafiose un solido bacino di investimenti,</w:t>
      </w:r>
      <w:r>
        <w:rPr>
          <w:szCs w:val="24"/>
        </w:rPr>
        <w:t xml:space="preserve"> </w:t>
      </w:r>
      <w:r w:rsidRPr="00F04F58">
        <w:rPr>
          <w:szCs w:val="24"/>
        </w:rPr>
        <w:t>funzionali alla penetrazione nel sistema produttivo e al consolidamento della presenza sul</w:t>
      </w:r>
    </w:p>
    <w:p w14:paraId="7A0CFD5A" w14:textId="77777777" w:rsidR="000E24D2" w:rsidRPr="00F04F58" w:rsidRDefault="000E24D2" w:rsidP="000E24D2">
      <w:pPr>
        <w:autoSpaceDE w:val="0"/>
        <w:autoSpaceDN w:val="0"/>
        <w:adjustRightInd w:val="0"/>
        <w:spacing w:after="0"/>
        <w:ind w:left="0" w:firstLine="0"/>
        <w:rPr>
          <w:szCs w:val="24"/>
        </w:rPr>
      </w:pPr>
      <w:r w:rsidRPr="00F04F58">
        <w:rPr>
          <w:szCs w:val="24"/>
        </w:rPr>
        <w:t>territorio. L'espressione mafiosa più invasiva e strutturata risulta essere attualmente la</w:t>
      </w:r>
      <w:r>
        <w:rPr>
          <w:szCs w:val="24"/>
        </w:rPr>
        <w:t xml:space="preserve"> </w:t>
      </w:r>
      <w:r w:rsidRPr="00F04F58">
        <w:rPr>
          <w:szCs w:val="24"/>
        </w:rPr>
        <w:t>'Ndrangheta calabrese, che si distingue per un'organizzazione di tipo orizzontale (non</w:t>
      </w:r>
      <w:r>
        <w:rPr>
          <w:szCs w:val="24"/>
        </w:rPr>
        <w:t xml:space="preserve"> </w:t>
      </w:r>
      <w:r w:rsidRPr="00F04F58">
        <w:rPr>
          <w:szCs w:val="24"/>
        </w:rPr>
        <w:t>verticistica), che si insinua in piccoli territori, con attività non solo illecite (per esempio</w:t>
      </w:r>
      <w:r>
        <w:rPr>
          <w:szCs w:val="24"/>
        </w:rPr>
        <w:t xml:space="preserve"> </w:t>
      </w:r>
      <w:r w:rsidRPr="00F04F58">
        <w:rPr>
          <w:szCs w:val="24"/>
        </w:rPr>
        <w:t>narcotraffico, estorsioni, usura), ma anzi manifestando un'abile capacità nelle operazioni di</w:t>
      </w:r>
    </w:p>
    <w:p w14:paraId="5F605749" w14:textId="77777777" w:rsidR="000E24D2" w:rsidRPr="00F04F58" w:rsidRDefault="000E24D2" w:rsidP="000E24D2">
      <w:pPr>
        <w:autoSpaceDE w:val="0"/>
        <w:autoSpaceDN w:val="0"/>
        <w:adjustRightInd w:val="0"/>
        <w:spacing w:after="0"/>
        <w:ind w:left="0" w:firstLine="0"/>
        <w:rPr>
          <w:szCs w:val="24"/>
        </w:rPr>
      </w:pPr>
      <w:r w:rsidRPr="00F04F58">
        <w:rPr>
          <w:szCs w:val="24"/>
        </w:rPr>
        <w:t>riciclaggio attraverso modalità operative apparentemente legali, in particolare nel settore</w:t>
      </w:r>
      <w:r>
        <w:rPr>
          <w:szCs w:val="24"/>
        </w:rPr>
        <w:t xml:space="preserve"> </w:t>
      </w:r>
      <w:r w:rsidRPr="00F04F58">
        <w:rPr>
          <w:szCs w:val="24"/>
        </w:rPr>
        <w:t>imprenditoriale del movimento terra e delle costruzioni.</w:t>
      </w:r>
    </w:p>
    <w:p w14:paraId="0E017373" w14:textId="77777777" w:rsidR="000E24D2" w:rsidRPr="00F04F58" w:rsidRDefault="000E24D2" w:rsidP="000E24D2">
      <w:pPr>
        <w:autoSpaceDE w:val="0"/>
        <w:autoSpaceDN w:val="0"/>
        <w:adjustRightInd w:val="0"/>
        <w:spacing w:after="0"/>
        <w:ind w:left="0" w:firstLine="0"/>
        <w:rPr>
          <w:szCs w:val="24"/>
        </w:rPr>
      </w:pPr>
      <w:r w:rsidRPr="00F04F58">
        <w:rPr>
          <w:szCs w:val="24"/>
        </w:rPr>
        <w:t>Nella provincia di Cremona, dall'esito di alcune attività investigative, è emersa la presenza di</w:t>
      </w:r>
      <w:r>
        <w:rPr>
          <w:szCs w:val="24"/>
        </w:rPr>
        <w:t xml:space="preserve"> </w:t>
      </w:r>
      <w:r w:rsidRPr="00F04F58">
        <w:rPr>
          <w:szCs w:val="24"/>
        </w:rPr>
        <w:t>sodalizi di matrice '</w:t>
      </w:r>
      <w:proofErr w:type="spellStart"/>
      <w:r w:rsidRPr="00F04F58">
        <w:rPr>
          <w:szCs w:val="24"/>
        </w:rPr>
        <w:t>ndranghetista</w:t>
      </w:r>
      <w:proofErr w:type="spellEnd"/>
      <w:r w:rsidRPr="00F04F58">
        <w:rPr>
          <w:szCs w:val="24"/>
        </w:rPr>
        <w:t>, attivi nel narcotraffico, nel riciclaggio e nell'infiltrazione del</w:t>
      </w:r>
      <w:r>
        <w:rPr>
          <w:szCs w:val="24"/>
        </w:rPr>
        <w:t xml:space="preserve"> </w:t>
      </w:r>
      <w:r w:rsidRPr="00F04F58">
        <w:rPr>
          <w:szCs w:val="24"/>
        </w:rPr>
        <w:t>tessuto economico sociale.</w:t>
      </w:r>
    </w:p>
    <w:p w14:paraId="68B6B3C7" w14:textId="77777777" w:rsidR="000E24D2" w:rsidRPr="00F04F58" w:rsidRDefault="000E24D2" w:rsidP="000E24D2">
      <w:pPr>
        <w:autoSpaceDE w:val="0"/>
        <w:autoSpaceDN w:val="0"/>
        <w:adjustRightInd w:val="0"/>
        <w:spacing w:after="0"/>
        <w:ind w:left="0" w:firstLine="0"/>
        <w:rPr>
          <w:szCs w:val="24"/>
        </w:rPr>
      </w:pPr>
      <w:r w:rsidRPr="00F04F58">
        <w:rPr>
          <w:szCs w:val="24"/>
        </w:rPr>
        <w:t>Sono inoltre state scoperte associazioni a delinquere finalizzate alla commissione di attività</w:t>
      </w:r>
      <w:r>
        <w:rPr>
          <w:szCs w:val="24"/>
        </w:rPr>
        <w:t xml:space="preserve"> </w:t>
      </w:r>
      <w:r w:rsidRPr="00F04F58">
        <w:rPr>
          <w:szCs w:val="24"/>
        </w:rPr>
        <w:t xml:space="preserve">delittuose, quali </w:t>
      </w:r>
      <w:proofErr w:type="gramStart"/>
      <w:r w:rsidRPr="00F04F58">
        <w:rPr>
          <w:szCs w:val="24"/>
        </w:rPr>
        <w:t>usura ,</w:t>
      </w:r>
      <w:proofErr w:type="gramEnd"/>
      <w:r w:rsidRPr="00F04F58">
        <w:rPr>
          <w:szCs w:val="24"/>
        </w:rPr>
        <w:t xml:space="preserve"> frode fiscale. Altre tipologie criminali significative riguardano lo</w:t>
      </w:r>
      <w:r>
        <w:rPr>
          <w:szCs w:val="24"/>
        </w:rPr>
        <w:t xml:space="preserve"> </w:t>
      </w:r>
      <w:r w:rsidRPr="00F04F58">
        <w:rPr>
          <w:szCs w:val="24"/>
        </w:rPr>
        <w:t>sfruttamento della prostituzione, le truffe e il perpetrarsi di furti e rapine.</w:t>
      </w:r>
    </w:p>
    <w:p w14:paraId="441BD18E" w14:textId="77777777" w:rsidR="000E24D2" w:rsidRPr="00F04F58" w:rsidRDefault="000E24D2" w:rsidP="000E24D2">
      <w:pPr>
        <w:autoSpaceDE w:val="0"/>
        <w:autoSpaceDN w:val="0"/>
        <w:adjustRightInd w:val="0"/>
        <w:spacing w:after="0"/>
        <w:ind w:left="0" w:firstLine="0"/>
        <w:rPr>
          <w:szCs w:val="24"/>
        </w:rPr>
      </w:pPr>
      <w:r w:rsidRPr="00F04F58">
        <w:rPr>
          <w:szCs w:val="24"/>
        </w:rPr>
        <w:t>In tema di azioni criminose orientate al riciclaggio, i dati contenuti nel rapporto dell’Unità di</w:t>
      </w:r>
    </w:p>
    <w:p w14:paraId="7A42FC84" w14:textId="77777777" w:rsidR="000E24D2" w:rsidRDefault="000E24D2" w:rsidP="000E24D2">
      <w:pPr>
        <w:autoSpaceDE w:val="0"/>
        <w:autoSpaceDN w:val="0"/>
        <w:adjustRightInd w:val="0"/>
        <w:spacing w:after="0"/>
        <w:ind w:left="0" w:firstLine="0"/>
        <w:rPr>
          <w:szCs w:val="24"/>
        </w:rPr>
      </w:pPr>
      <w:r w:rsidRPr="00F04F58">
        <w:rPr>
          <w:szCs w:val="24"/>
        </w:rPr>
        <w:t xml:space="preserve">Informazione Finanziaria della Banca d’Italia </w:t>
      </w:r>
      <w:r>
        <w:rPr>
          <w:szCs w:val="24"/>
        </w:rPr>
        <w:t xml:space="preserve">registrano </w:t>
      </w:r>
      <w:proofErr w:type="gramStart"/>
      <w:r>
        <w:rPr>
          <w:szCs w:val="24"/>
        </w:rPr>
        <w:t>una  contenuta</w:t>
      </w:r>
      <w:proofErr w:type="gramEnd"/>
      <w:r>
        <w:rPr>
          <w:szCs w:val="24"/>
        </w:rPr>
        <w:t xml:space="preserve"> riduzione probabilmente legata alla riduzione delle transazioni economiche legata alla crisi pandemica in atto.</w:t>
      </w:r>
    </w:p>
    <w:p w14:paraId="76DE3C2D" w14:textId="77777777" w:rsidR="000E24D2" w:rsidRPr="005453C6" w:rsidRDefault="000E24D2" w:rsidP="000E24D2">
      <w:r>
        <w:t xml:space="preserve">Il territorio di </w:t>
      </w:r>
      <w:proofErr w:type="gramStart"/>
      <w:r w:rsidR="00293BA9">
        <w:t>Genivolta</w:t>
      </w:r>
      <w:r w:rsidR="00E03EA1">
        <w:t xml:space="preserve"> </w:t>
      </w:r>
      <w:r>
        <w:t>,</w:t>
      </w:r>
      <w:proofErr w:type="gramEnd"/>
      <w:r>
        <w:t xml:space="preserve"> in particolare, </w:t>
      </w:r>
      <w:r w:rsidRPr="005453C6">
        <w:t>non è mai stato interessato da fenomeni corruttivi e non si è a conoscenza di indagini o procedimenti penali in tal senso.</w:t>
      </w:r>
      <w:r>
        <w:t xml:space="preserve"> Non si hanno evidenze di cr</w:t>
      </w:r>
      <w:r w:rsidR="00503C35">
        <w:t>iminalità organizzata o mafiosa; scarsi sono altresì i fenomeni di microcriminalità.</w:t>
      </w:r>
    </w:p>
    <w:p w14:paraId="46B77DAA" w14:textId="77777777" w:rsidR="000E24D2" w:rsidRPr="005453C6" w:rsidRDefault="000E24D2" w:rsidP="000E24D2">
      <w:r w:rsidRPr="005453C6">
        <w:t>Il controllo del territorio da parte delle forze dell’ordine è esercitato in modo puntuale anche grazie ad un elevato senso civico sia sull’uso dell’ambiente che delle risorse pubbliche.</w:t>
      </w:r>
    </w:p>
    <w:p w14:paraId="085CAB38" w14:textId="77777777" w:rsidR="000343CD" w:rsidRDefault="000343CD"/>
    <w:p w14:paraId="66212941" w14:textId="77777777" w:rsidR="00000758" w:rsidRPr="00D45A21" w:rsidRDefault="00000758" w:rsidP="000F4732">
      <w:pPr>
        <w:pStyle w:val="Titolo1"/>
        <w:numPr>
          <w:ilvl w:val="1"/>
          <w:numId w:val="29"/>
        </w:numPr>
        <w:rPr>
          <w:rStyle w:val="Enfasigrassetto"/>
          <w:rFonts w:ascii="Arial" w:hAnsi="Arial" w:cs="Arial"/>
          <w:sz w:val="28"/>
          <w:szCs w:val="28"/>
        </w:rPr>
      </w:pPr>
      <w:bookmarkStart w:id="7" w:name="_Toc69208973"/>
      <w:r w:rsidRPr="00D45A21">
        <w:rPr>
          <w:rStyle w:val="Enfasigrassetto"/>
          <w:rFonts w:ascii="Arial" w:hAnsi="Arial" w:cs="Arial"/>
          <w:sz w:val="28"/>
          <w:szCs w:val="28"/>
        </w:rPr>
        <w:t>Analisi del contesto interno</w:t>
      </w:r>
      <w:bookmarkEnd w:id="7"/>
    </w:p>
    <w:p w14:paraId="21389F5F" w14:textId="77777777" w:rsidR="006309E4" w:rsidRDefault="006309E4" w:rsidP="00000758"/>
    <w:p w14:paraId="1446C38D" w14:textId="77777777" w:rsidR="000B3966" w:rsidRPr="0063354F" w:rsidRDefault="000B3966" w:rsidP="000B3966">
      <w:pPr>
        <w:rPr>
          <w:rFonts w:cstheme="minorHAnsi"/>
          <w:b/>
          <w:bCs/>
          <w:szCs w:val="24"/>
        </w:rPr>
      </w:pPr>
      <w:r w:rsidRPr="0063354F">
        <w:rPr>
          <w:rFonts w:cstheme="minorHAnsi"/>
          <w:b/>
          <w:bCs/>
          <w:szCs w:val="24"/>
        </w:rPr>
        <w:t>Struttura politica</w:t>
      </w:r>
    </w:p>
    <w:p w14:paraId="79C8A8FF" w14:textId="263B5BF8" w:rsidR="000B3966" w:rsidRPr="0063354F" w:rsidRDefault="000B3966" w:rsidP="000B3966">
      <w:pPr>
        <w:rPr>
          <w:rFonts w:cstheme="minorHAnsi"/>
        </w:rPr>
      </w:pPr>
      <w:r w:rsidRPr="0063354F">
        <w:rPr>
          <w:rFonts w:cstheme="minorHAnsi"/>
        </w:rPr>
        <w:t xml:space="preserve">Con le elezioni </w:t>
      </w:r>
      <w:proofErr w:type="gramStart"/>
      <w:r w:rsidRPr="0063354F">
        <w:rPr>
          <w:rFonts w:cstheme="minorHAnsi"/>
        </w:rPr>
        <w:t>del</w:t>
      </w:r>
      <w:r w:rsidR="005C7A4C" w:rsidRPr="0063354F">
        <w:rPr>
          <w:rFonts w:cstheme="minorHAnsi"/>
        </w:rPr>
        <w:t xml:space="preserve"> </w:t>
      </w:r>
      <w:r w:rsidRPr="0063354F">
        <w:rPr>
          <w:rFonts w:cstheme="minorHAnsi"/>
        </w:rPr>
        <w:t xml:space="preserve"> </w:t>
      </w:r>
      <w:r w:rsidR="005C7A4C" w:rsidRPr="0063354F">
        <w:rPr>
          <w:rFonts w:cstheme="minorHAnsi"/>
        </w:rPr>
        <w:t>26</w:t>
      </w:r>
      <w:proofErr w:type="gramEnd"/>
      <w:r w:rsidR="005C7A4C" w:rsidRPr="0063354F">
        <w:rPr>
          <w:rFonts w:cstheme="minorHAnsi"/>
        </w:rPr>
        <w:t>/05/2019</w:t>
      </w:r>
      <w:r w:rsidRPr="0063354F">
        <w:rPr>
          <w:rFonts w:cstheme="minorHAnsi"/>
        </w:rPr>
        <w:t xml:space="preserve"> è stato proclamato eletto </w:t>
      </w:r>
      <w:r w:rsidR="0063354F">
        <w:rPr>
          <w:rFonts w:cstheme="minorHAnsi"/>
        </w:rPr>
        <w:t>S</w:t>
      </w:r>
      <w:r w:rsidRPr="0063354F">
        <w:rPr>
          <w:rFonts w:cstheme="minorHAnsi"/>
        </w:rPr>
        <w:t xml:space="preserve">indaco il sig. </w:t>
      </w:r>
      <w:r w:rsidR="005C7A4C" w:rsidRPr="0063354F">
        <w:rPr>
          <w:rFonts w:cstheme="minorHAnsi"/>
        </w:rPr>
        <w:t xml:space="preserve">Lazzari Gian Paolo </w:t>
      </w:r>
      <w:r w:rsidRPr="0063354F">
        <w:rPr>
          <w:rFonts w:cstheme="minorHAnsi"/>
        </w:rPr>
        <w:t xml:space="preserve"> che ha nominato, con suo provvedimento n</w:t>
      </w:r>
      <w:r w:rsidR="005C7A4C" w:rsidRPr="0063354F">
        <w:rPr>
          <w:rFonts w:cstheme="minorHAnsi"/>
        </w:rPr>
        <w:t>.</w:t>
      </w:r>
      <w:r w:rsidR="0063354F" w:rsidRPr="0063354F">
        <w:rPr>
          <w:rFonts w:cstheme="minorHAnsi"/>
        </w:rPr>
        <w:t xml:space="preserve"> </w:t>
      </w:r>
      <w:r w:rsidR="005C7A4C" w:rsidRPr="0063354F">
        <w:rPr>
          <w:rFonts w:cstheme="minorHAnsi"/>
        </w:rPr>
        <w:t xml:space="preserve">06/2019 </w:t>
      </w:r>
      <w:r w:rsidRPr="0063354F">
        <w:rPr>
          <w:rFonts w:cstheme="minorHAnsi"/>
        </w:rPr>
        <w:t xml:space="preserve">la Giunta composta da: </w:t>
      </w:r>
    </w:p>
    <w:p w14:paraId="2208485B" w14:textId="1C15D3D2" w:rsidR="000B3966" w:rsidRPr="0063354F" w:rsidRDefault="000B3966" w:rsidP="000B3966">
      <w:pPr>
        <w:rPr>
          <w:b/>
        </w:rPr>
      </w:pPr>
      <w:r w:rsidRPr="0063354F">
        <w:rPr>
          <w:b/>
        </w:rPr>
        <w:t>Vicesindaco ed assessore del Comune:</w:t>
      </w:r>
    </w:p>
    <w:p w14:paraId="22B4B605" w14:textId="5BDB72F0" w:rsidR="005C7A4C" w:rsidRPr="002B3741" w:rsidRDefault="005C7A4C" w:rsidP="005C7A4C">
      <w:pPr>
        <w:autoSpaceDE w:val="0"/>
        <w:autoSpaceDN w:val="0"/>
        <w:adjustRightInd w:val="0"/>
        <w:spacing w:line="240" w:lineRule="atLeast"/>
        <w:ind w:left="-142" w:firstLine="142"/>
        <w:rPr>
          <w:i/>
          <w:iCs/>
          <w:color w:val="000000"/>
        </w:rPr>
      </w:pPr>
      <w:r>
        <w:rPr>
          <w:color w:val="000000"/>
        </w:rPr>
        <w:t xml:space="preserve">sig. </w:t>
      </w:r>
      <w:proofErr w:type="spellStart"/>
      <w:r>
        <w:rPr>
          <w:color w:val="000000"/>
        </w:rPr>
        <w:t>R</w:t>
      </w:r>
      <w:r w:rsidR="00620C8F">
        <w:rPr>
          <w:color w:val="000000"/>
        </w:rPr>
        <w:t>epellini</w:t>
      </w:r>
      <w:proofErr w:type="spellEnd"/>
      <w:r w:rsidR="00620C8F">
        <w:rPr>
          <w:color w:val="000000"/>
        </w:rPr>
        <w:t xml:space="preserve"> Paolo</w:t>
      </w:r>
      <w:r>
        <w:rPr>
          <w:color w:val="000000"/>
        </w:rPr>
        <w:t xml:space="preserve"> </w:t>
      </w:r>
      <w:r w:rsidRPr="00CA4BA6">
        <w:rPr>
          <w:color w:val="000000"/>
        </w:rPr>
        <w:t>c</w:t>
      </w:r>
      <w:r w:rsidRPr="00CA4BA6">
        <w:rPr>
          <w:iCs/>
          <w:color w:val="000000"/>
        </w:rPr>
        <w:t xml:space="preserve">on delega </w:t>
      </w:r>
      <w:proofErr w:type="gramStart"/>
      <w:r w:rsidRPr="00CA4BA6">
        <w:rPr>
          <w:iCs/>
          <w:color w:val="000000"/>
        </w:rPr>
        <w:t>al  settore</w:t>
      </w:r>
      <w:proofErr w:type="gramEnd"/>
      <w:r w:rsidRPr="002B3741">
        <w:rPr>
          <w:i/>
          <w:iCs/>
          <w:color w:val="000000"/>
        </w:rPr>
        <w:t>: “</w:t>
      </w:r>
      <w:r w:rsidRPr="00CA4BA6">
        <w:rPr>
          <w:i/>
          <w:color w:val="000000"/>
        </w:rPr>
        <w:t>Lavori pubblici”</w:t>
      </w:r>
    </w:p>
    <w:p w14:paraId="09B79F9B" w14:textId="77777777" w:rsidR="005C7A4C" w:rsidRPr="002B3741" w:rsidRDefault="005C7A4C" w:rsidP="005C7A4C">
      <w:pPr>
        <w:autoSpaceDE w:val="0"/>
        <w:autoSpaceDN w:val="0"/>
        <w:adjustRightInd w:val="0"/>
        <w:spacing w:line="240" w:lineRule="atLeast"/>
        <w:ind w:left="-142" w:firstLine="142"/>
        <w:rPr>
          <w:color w:val="000000"/>
        </w:rPr>
      </w:pPr>
    </w:p>
    <w:p w14:paraId="38B53B83" w14:textId="1ADEF4DA" w:rsidR="005C7A4C" w:rsidRDefault="005C7A4C" w:rsidP="005C7A4C">
      <w:pPr>
        <w:autoSpaceDE w:val="0"/>
        <w:autoSpaceDN w:val="0"/>
        <w:adjustRightInd w:val="0"/>
        <w:spacing w:line="240" w:lineRule="atLeast"/>
        <w:ind w:left="-142" w:firstLine="142"/>
        <w:rPr>
          <w:color w:val="000000"/>
        </w:rPr>
      </w:pPr>
      <w:r>
        <w:rPr>
          <w:color w:val="000000"/>
        </w:rPr>
        <w:lastRenderedPageBreak/>
        <w:t>sig. M</w:t>
      </w:r>
      <w:r w:rsidR="00620C8F">
        <w:rPr>
          <w:color w:val="000000"/>
        </w:rPr>
        <w:t>archesi Simone</w:t>
      </w:r>
      <w:r>
        <w:rPr>
          <w:color w:val="000000"/>
        </w:rPr>
        <w:t xml:space="preserve"> </w:t>
      </w:r>
      <w:proofErr w:type="gramStart"/>
      <w:r w:rsidRPr="00CA4BA6">
        <w:rPr>
          <w:iCs/>
          <w:color w:val="000000"/>
        </w:rPr>
        <w:t>con  delega</w:t>
      </w:r>
      <w:proofErr w:type="gramEnd"/>
      <w:r w:rsidRPr="00CA4BA6">
        <w:rPr>
          <w:iCs/>
          <w:color w:val="000000"/>
        </w:rPr>
        <w:t xml:space="preserve"> al settore:</w:t>
      </w:r>
      <w:r w:rsidRPr="002B3741">
        <w:rPr>
          <w:i/>
          <w:iCs/>
          <w:color w:val="000000"/>
        </w:rPr>
        <w:t xml:space="preserve"> </w:t>
      </w:r>
      <w:r>
        <w:rPr>
          <w:i/>
          <w:iCs/>
          <w:color w:val="000000"/>
        </w:rPr>
        <w:t>“Cultura, sport, Sociale”</w:t>
      </w:r>
    </w:p>
    <w:p w14:paraId="1BB8F393" w14:textId="77777777" w:rsidR="005C7A4C" w:rsidRPr="005C7A4C" w:rsidRDefault="005C7A4C" w:rsidP="005C7A4C">
      <w:pPr>
        <w:rPr>
          <w:highlight w:val="yellow"/>
        </w:rPr>
      </w:pPr>
    </w:p>
    <w:p w14:paraId="157B5D41" w14:textId="19530E37" w:rsidR="005C7A4C" w:rsidRPr="0063354F" w:rsidRDefault="005C7A4C" w:rsidP="000B3966">
      <w:r w:rsidRPr="0063354F">
        <w:t>Con successivo decreto n. 04/</w:t>
      </w:r>
      <w:proofErr w:type="gramStart"/>
      <w:r w:rsidRPr="0063354F">
        <w:t>2020  è</w:t>
      </w:r>
      <w:proofErr w:type="gramEnd"/>
      <w:r w:rsidRPr="0063354F">
        <w:t xml:space="preserve"> stato nominato in surroga del </w:t>
      </w:r>
      <w:r w:rsidR="0063354F" w:rsidRPr="0063354F">
        <w:t>dimissionario</w:t>
      </w:r>
      <w:r w:rsidRPr="0063354F">
        <w:t xml:space="preserve"> </w:t>
      </w:r>
      <w:proofErr w:type="spellStart"/>
      <w:r w:rsidRPr="0063354F">
        <w:t>sig</w:t>
      </w:r>
      <w:proofErr w:type="spellEnd"/>
      <w:r w:rsidRPr="0063354F">
        <w:t>, Marchesi il S</w:t>
      </w:r>
      <w:r w:rsidR="0063354F" w:rsidRPr="0063354F">
        <w:t>i</w:t>
      </w:r>
      <w:r w:rsidRPr="0063354F">
        <w:t>g. C</w:t>
      </w:r>
      <w:r w:rsidR="00620C8F" w:rsidRPr="0063354F">
        <w:t>olombi</w:t>
      </w:r>
      <w:r w:rsidRPr="0063354F">
        <w:t xml:space="preserve"> Francesco </w:t>
      </w:r>
      <w:r w:rsidRPr="0063354F">
        <w:rPr>
          <w:iCs/>
          <w:color w:val="000000"/>
        </w:rPr>
        <w:t>con  delega al settore:</w:t>
      </w:r>
      <w:r w:rsidRPr="0063354F">
        <w:rPr>
          <w:i/>
          <w:iCs/>
          <w:color w:val="000000"/>
        </w:rPr>
        <w:t xml:space="preserve"> “Cultura, sport, Sociale</w:t>
      </w:r>
    </w:p>
    <w:p w14:paraId="11A91171" w14:textId="77777777" w:rsidR="005C7A4C" w:rsidRPr="0063354F" w:rsidRDefault="005C7A4C" w:rsidP="000B3966"/>
    <w:p w14:paraId="40BE47CA" w14:textId="1AC483D0" w:rsidR="000B3966" w:rsidRPr="0063354F" w:rsidRDefault="000B3966" w:rsidP="000B3966">
      <w:pPr>
        <w:rPr>
          <w:rFonts w:cstheme="minorHAnsi"/>
        </w:rPr>
      </w:pPr>
      <w:r w:rsidRPr="0063354F">
        <w:rPr>
          <w:rFonts w:cstheme="minorHAnsi"/>
        </w:rPr>
        <w:t xml:space="preserve">Il consiglio comunale è oggi composto da: </w:t>
      </w:r>
    </w:p>
    <w:tbl>
      <w:tblPr>
        <w:tblStyle w:val="Grigliatabella"/>
        <w:tblW w:w="0" w:type="auto"/>
        <w:tblInd w:w="60" w:type="dxa"/>
        <w:tblLook w:val="00A0" w:firstRow="1" w:lastRow="0" w:firstColumn="1" w:lastColumn="0" w:noHBand="0" w:noVBand="0"/>
      </w:tblPr>
      <w:tblGrid>
        <w:gridCol w:w="4677"/>
      </w:tblGrid>
      <w:tr w:rsidR="0063354F" w14:paraId="0C1DB04B" w14:textId="77777777" w:rsidTr="0063354F">
        <w:tc>
          <w:tcPr>
            <w:tcW w:w="4677" w:type="dxa"/>
            <w:tcBorders>
              <w:top w:val="single" w:sz="4" w:space="0" w:color="auto"/>
              <w:left w:val="single" w:sz="4" w:space="0" w:color="auto"/>
              <w:bottom w:val="single" w:sz="4" w:space="0" w:color="auto"/>
              <w:right w:val="single" w:sz="4" w:space="0" w:color="auto"/>
            </w:tcBorders>
            <w:hideMark/>
          </w:tcPr>
          <w:p w14:paraId="1D136530" w14:textId="77777777" w:rsidR="0063354F" w:rsidRDefault="0063354F">
            <w:pPr>
              <w:pStyle w:val="Corpotesto2"/>
              <w:shd w:val="clear" w:color="auto" w:fill="auto"/>
              <w:spacing w:before="0" w:after="3" w:line="283" w:lineRule="exact"/>
              <w:ind w:left="142" w:right="40" w:firstLine="0"/>
              <w:jc w:val="center"/>
              <w:rPr>
                <w:sz w:val="24"/>
              </w:rPr>
            </w:pPr>
            <w:r>
              <w:rPr>
                <w:sz w:val="24"/>
              </w:rPr>
              <w:t>Lazzari Gian Paolo</w:t>
            </w:r>
          </w:p>
        </w:tc>
      </w:tr>
      <w:tr w:rsidR="0063354F" w14:paraId="3D249D1D" w14:textId="77777777" w:rsidTr="0063354F">
        <w:tc>
          <w:tcPr>
            <w:tcW w:w="4677" w:type="dxa"/>
            <w:tcBorders>
              <w:top w:val="single" w:sz="4" w:space="0" w:color="auto"/>
              <w:left w:val="single" w:sz="4" w:space="0" w:color="auto"/>
              <w:bottom w:val="single" w:sz="4" w:space="0" w:color="auto"/>
              <w:right w:val="single" w:sz="4" w:space="0" w:color="auto"/>
            </w:tcBorders>
            <w:hideMark/>
          </w:tcPr>
          <w:p w14:paraId="6A00D628" w14:textId="77777777" w:rsidR="0063354F" w:rsidRDefault="0063354F">
            <w:pPr>
              <w:pStyle w:val="Corpotesto2"/>
              <w:shd w:val="clear" w:color="auto" w:fill="auto"/>
              <w:spacing w:before="0" w:after="3" w:line="283" w:lineRule="exact"/>
              <w:ind w:left="142" w:right="40" w:firstLine="0"/>
              <w:jc w:val="center"/>
              <w:rPr>
                <w:sz w:val="24"/>
              </w:rPr>
            </w:pPr>
            <w:proofErr w:type="spellStart"/>
            <w:r>
              <w:rPr>
                <w:sz w:val="24"/>
              </w:rPr>
              <w:t>Repellini</w:t>
            </w:r>
            <w:proofErr w:type="spellEnd"/>
            <w:r>
              <w:rPr>
                <w:sz w:val="24"/>
              </w:rPr>
              <w:t xml:space="preserve"> Paolo</w:t>
            </w:r>
          </w:p>
        </w:tc>
      </w:tr>
      <w:tr w:rsidR="0063354F" w14:paraId="2B34FAA0" w14:textId="77777777" w:rsidTr="0063354F">
        <w:tc>
          <w:tcPr>
            <w:tcW w:w="4677" w:type="dxa"/>
            <w:tcBorders>
              <w:top w:val="single" w:sz="4" w:space="0" w:color="auto"/>
              <w:left w:val="single" w:sz="4" w:space="0" w:color="auto"/>
              <w:bottom w:val="single" w:sz="4" w:space="0" w:color="auto"/>
              <w:right w:val="single" w:sz="4" w:space="0" w:color="auto"/>
            </w:tcBorders>
            <w:hideMark/>
          </w:tcPr>
          <w:p w14:paraId="40AC408B" w14:textId="77777777" w:rsidR="0063354F" w:rsidRDefault="0063354F">
            <w:pPr>
              <w:pStyle w:val="Corpotesto2"/>
              <w:shd w:val="clear" w:color="auto" w:fill="auto"/>
              <w:spacing w:before="0" w:after="3" w:line="283" w:lineRule="exact"/>
              <w:ind w:left="142" w:right="40" w:firstLine="0"/>
              <w:jc w:val="center"/>
              <w:rPr>
                <w:sz w:val="24"/>
              </w:rPr>
            </w:pPr>
            <w:r>
              <w:rPr>
                <w:sz w:val="24"/>
              </w:rPr>
              <w:t>Ruperti Giuseppe</w:t>
            </w:r>
          </w:p>
        </w:tc>
      </w:tr>
      <w:tr w:rsidR="0063354F" w14:paraId="7B9F0276" w14:textId="77777777" w:rsidTr="0063354F">
        <w:tc>
          <w:tcPr>
            <w:tcW w:w="4677" w:type="dxa"/>
            <w:tcBorders>
              <w:top w:val="single" w:sz="4" w:space="0" w:color="auto"/>
              <w:left w:val="single" w:sz="4" w:space="0" w:color="auto"/>
              <w:bottom w:val="single" w:sz="4" w:space="0" w:color="auto"/>
              <w:right w:val="single" w:sz="4" w:space="0" w:color="auto"/>
            </w:tcBorders>
            <w:hideMark/>
          </w:tcPr>
          <w:p w14:paraId="2A7F95B5" w14:textId="77777777" w:rsidR="0063354F" w:rsidRDefault="0063354F">
            <w:pPr>
              <w:pStyle w:val="Corpotesto2"/>
              <w:shd w:val="clear" w:color="auto" w:fill="auto"/>
              <w:spacing w:before="0" w:after="3" w:line="283" w:lineRule="exact"/>
              <w:ind w:left="142" w:right="40" w:firstLine="0"/>
              <w:jc w:val="center"/>
              <w:rPr>
                <w:sz w:val="24"/>
              </w:rPr>
            </w:pPr>
            <w:r>
              <w:rPr>
                <w:sz w:val="24"/>
              </w:rPr>
              <w:t>Colombi Francesco</w:t>
            </w:r>
          </w:p>
        </w:tc>
      </w:tr>
      <w:tr w:rsidR="0063354F" w14:paraId="7739756C" w14:textId="77777777" w:rsidTr="0063354F">
        <w:tc>
          <w:tcPr>
            <w:tcW w:w="4677" w:type="dxa"/>
            <w:tcBorders>
              <w:top w:val="single" w:sz="4" w:space="0" w:color="auto"/>
              <w:left w:val="single" w:sz="4" w:space="0" w:color="auto"/>
              <w:bottom w:val="single" w:sz="4" w:space="0" w:color="auto"/>
              <w:right w:val="single" w:sz="4" w:space="0" w:color="auto"/>
            </w:tcBorders>
            <w:hideMark/>
          </w:tcPr>
          <w:p w14:paraId="1E2E7489" w14:textId="77777777" w:rsidR="0063354F" w:rsidRDefault="0063354F">
            <w:pPr>
              <w:pStyle w:val="Corpotesto2"/>
              <w:shd w:val="clear" w:color="auto" w:fill="auto"/>
              <w:spacing w:before="0" w:after="3" w:line="283" w:lineRule="exact"/>
              <w:ind w:left="142" w:right="40" w:firstLine="0"/>
              <w:jc w:val="center"/>
              <w:rPr>
                <w:sz w:val="24"/>
              </w:rPr>
            </w:pPr>
            <w:r>
              <w:rPr>
                <w:sz w:val="24"/>
              </w:rPr>
              <w:t>Guerini Rocco Anna</w:t>
            </w:r>
          </w:p>
        </w:tc>
      </w:tr>
      <w:tr w:rsidR="0063354F" w14:paraId="199D4821" w14:textId="77777777" w:rsidTr="0063354F">
        <w:tc>
          <w:tcPr>
            <w:tcW w:w="4677" w:type="dxa"/>
            <w:tcBorders>
              <w:top w:val="single" w:sz="4" w:space="0" w:color="auto"/>
              <w:left w:val="single" w:sz="4" w:space="0" w:color="auto"/>
              <w:bottom w:val="single" w:sz="4" w:space="0" w:color="auto"/>
              <w:right w:val="single" w:sz="4" w:space="0" w:color="auto"/>
            </w:tcBorders>
            <w:hideMark/>
          </w:tcPr>
          <w:p w14:paraId="725A9F46" w14:textId="77777777" w:rsidR="0063354F" w:rsidRDefault="0063354F">
            <w:pPr>
              <w:pStyle w:val="Corpotesto2"/>
              <w:shd w:val="clear" w:color="auto" w:fill="auto"/>
              <w:spacing w:before="0" w:after="3" w:line="283" w:lineRule="exact"/>
              <w:ind w:left="142" w:right="40" w:firstLine="0"/>
              <w:jc w:val="center"/>
              <w:rPr>
                <w:sz w:val="24"/>
              </w:rPr>
            </w:pPr>
            <w:r>
              <w:rPr>
                <w:sz w:val="24"/>
              </w:rPr>
              <w:t>Bertoli Mauro</w:t>
            </w:r>
          </w:p>
        </w:tc>
      </w:tr>
      <w:tr w:rsidR="0063354F" w14:paraId="01662303" w14:textId="77777777" w:rsidTr="0063354F">
        <w:tc>
          <w:tcPr>
            <w:tcW w:w="4677" w:type="dxa"/>
            <w:tcBorders>
              <w:top w:val="single" w:sz="4" w:space="0" w:color="auto"/>
              <w:left w:val="single" w:sz="4" w:space="0" w:color="auto"/>
              <w:bottom w:val="single" w:sz="4" w:space="0" w:color="auto"/>
              <w:right w:val="single" w:sz="4" w:space="0" w:color="auto"/>
            </w:tcBorders>
            <w:hideMark/>
          </w:tcPr>
          <w:p w14:paraId="41E4CBAA" w14:textId="77777777" w:rsidR="0063354F" w:rsidRDefault="0063354F">
            <w:pPr>
              <w:pStyle w:val="Corpotesto2"/>
              <w:shd w:val="clear" w:color="auto" w:fill="auto"/>
              <w:spacing w:before="0" w:after="3" w:line="283" w:lineRule="exact"/>
              <w:ind w:left="142" w:right="40" w:firstLine="0"/>
              <w:jc w:val="center"/>
              <w:rPr>
                <w:sz w:val="24"/>
              </w:rPr>
            </w:pPr>
            <w:proofErr w:type="spellStart"/>
            <w:r>
              <w:rPr>
                <w:sz w:val="24"/>
              </w:rPr>
              <w:t>Savaresi</w:t>
            </w:r>
            <w:proofErr w:type="spellEnd"/>
            <w:r>
              <w:rPr>
                <w:sz w:val="24"/>
              </w:rPr>
              <w:t xml:space="preserve"> Marco</w:t>
            </w:r>
          </w:p>
        </w:tc>
      </w:tr>
      <w:tr w:rsidR="0063354F" w14:paraId="7E17B20E" w14:textId="77777777" w:rsidTr="0063354F">
        <w:tc>
          <w:tcPr>
            <w:tcW w:w="4677" w:type="dxa"/>
            <w:tcBorders>
              <w:top w:val="single" w:sz="4" w:space="0" w:color="auto"/>
              <w:left w:val="single" w:sz="4" w:space="0" w:color="auto"/>
              <w:bottom w:val="single" w:sz="4" w:space="0" w:color="auto"/>
              <w:right w:val="single" w:sz="4" w:space="0" w:color="auto"/>
            </w:tcBorders>
            <w:hideMark/>
          </w:tcPr>
          <w:p w14:paraId="4659CCEE" w14:textId="77777777" w:rsidR="0063354F" w:rsidRDefault="0063354F">
            <w:pPr>
              <w:pStyle w:val="Corpotesto2"/>
              <w:shd w:val="clear" w:color="auto" w:fill="auto"/>
              <w:spacing w:before="0" w:after="3" w:line="283" w:lineRule="exact"/>
              <w:ind w:left="142" w:right="40" w:firstLine="0"/>
              <w:jc w:val="center"/>
              <w:rPr>
                <w:sz w:val="24"/>
              </w:rPr>
            </w:pPr>
            <w:proofErr w:type="spellStart"/>
            <w:r>
              <w:rPr>
                <w:sz w:val="24"/>
              </w:rPr>
              <w:t>Golfre'</w:t>
            </w:r>
            <w:proofErr w:type="spellEnd"/>
            <w:r>
              <w:rPr>
                <w:sz w:val="24"/>
              </w:rPr>
              <w:t xml:space="preserve"> Andreasi Margherita</w:t>
            </w:r>
          </w:p>
        </w:tc>
      </w:tr>
      <w:tr w:rsidR="0063354F" w14:paraId="7B1516A1" w14:textId="77777777" w:rsidTr="0063354F">
        <w:tc>
          <w:tcPr>
            <w:tcW w:w="4677" w:type="dxa"/>
            <w:tcBorders>
              <w:top w:val="single" w:sz="4" w:space="0" w:color="auto"/>
              <w:left w:val="single" w:sz="4" w:space="0" w:color="auto"/>
              <w:bottom w:val="single" w:sz="4" w:space="0" w:color="auto"/>
              <w:right w:val="single" w:sz="4" w:space="0" w:color="auto"/>
            </w:tcBorders>
            <w:hideMark/>
          </w:tcPr>
          <w:p w14:paraId="6E16C875" w14:textId="77777777" w:rsidR="0063354F" w:rsidRDefault="0063354F">
            <w:pPr>
              <w:pStyle w:val="Corpotesto2"/>
              <w:shd w:val="clear" w:color="auto" w:fill="auto"/>
              <w:spacing w:before="0" w:after="3" w:line="283" w:lineRule="exact"/>
              <w:ind w:left="142" w:right="40" w:firstLine="0"/>
              <w:jc w:val="center"/>
              <w:rPr>
                <w:sz w:val="24"/>
              </w:rPr>
            </w:pPr>
            <w:proofErr w:type="spellStart"/>
            <w:r>
              <w:rPr>
                <w:sz w:val="24"/>
              </w:rPr>
              <w:t>Chiroli</w:t>
            </w:r>
            <w:proofErr w:type="spellEnd"/>
            <w:r>
              <w:rPr>
                <w:sz w:val="24"/>
              </w:rPr>
              <w:t xml:space="preserve"> Alfredo</w:t>
            </w:r>
          </w:p>
        </w:tc>
      </w:tr>
      <w:tr w:rsidR="0063354F" w14:paraId="16C359FC" w14:textId="77777777" w:rsidTr="0063354F">
        <w:tc>
          <w:tcPr>
            <w:tcW w:w="4677" w:type="dxa"/>
            <w:tcBorders>
              <w:top w:val="single" w:sz="4" w:space="0" w:color="auto"/>
              <w:left w:val="single" w:sz="4" w:space="0" w:color="auto"/>
              <w:bottom w:val="single" w:sz="4" w:space="0" w:color="auto"/>
              <w:right w:val="single" w:sz="4" w:space="0" w:color="auto"/>
            </w:tcBorders>
            <w:hideMark/>
          </w:tcPr>
          <w:p w14:paraId="73120E81" w14:textId="77777777" w:rsidR="0063354F" w:rsidRDefault="0063354F">
            <w:pPr>
              <w:pStyle w:val="Corpotesto2"/>
              <w:shd w:val="clear" w:color="auto" w:fill="auto"/>
              <w:spacing w:before="0" w:after="3" w:line="283" w:lineRule="exact"/>
              <w:ind w:left="142" w:right="40" w:firstLine="0"/>
              <w:jc w:val="center"/>
              <w:rPr>
                <w:sz w:val="24"/>
              </w:rPr>
            </w:pPr>
            <w:proofErr w:type="spellStart"/>
            <w:r>
              <w:rPr>
                <w:sz w:val="24"/>
              </w:rPr>
              <w:t>Dondoni</w:t>
            </w:r>
            <w:proofErr w:type="spellEnd"/>
            <w:r>
              <w:rPr>
                <w:sz w:val="24"/>
              </w:rPr>
              <w:t xml:space="preserve"> Daniele</w:t>
            </w:r>
          </w:p>
        </w:tc>
      </w:tr>
      <w:tr w:rsidR="0063354F" w14:paraId="7B4ABB05" w14:textId="77777777" w:rsidTr="0063354F">
        <w:tc>
          <w:tcPr>
            <w:tcW w:w="4677" w:type="dxa"/>
            <w:tcBorders>
              <w:top w:val="single" w:sz="4" w:space="0" w:color="auto"/>
              <w:left w:val="single" w:sz="4" w:space="0" w:color="auto"/>
              <w:bottom w:val="single" w:sz="4" w:space="0" w:color="auto"/>
              <w:right w:val="single" w:sz="4" w:space="0" w:color="auto"/>
            </w:tcBorders>
            <w:hideMark/>
          </w:tcPr>
          <w:p w14:paraId="5F5FDA68" w14:textId="77777777" w:rsidR="0063354F" w:rsidRDefault="0063354F">
            <w:pPr>
              <w:pStyle w:val="Corpotesto2"/>
              <w:shd w:val="clear" w:color="auto" w:fill="auto"/>
              <w:spacing w:before="0" w:after="3" w:line="283" w:lineRule="exact"/>
              <w:ind w:left="142" w:right="40" w:firstLine="0"/>
              <w:jc w:val="center"/>
              <w:rPr>
                <w:sz w:val="24"/>
              </w:rPr>
            </w:pPr>
            <w:r>
              <w:rPr>
                <w:sz w:val="24"/>
              </w:rPr>
              <w:t>Calvi Patrizia</w:t>
            </w:r>
          </w:p>
        </w:tc>
      </w:tr>
    </w:tbl>
    <w:p w14:paraId="0001919E" w14:textId="573BFFB6" w:rsidR="005C7A4C" w:rsidRDefault="005C7A4C" w:rsidP="000B3966">
      <w:pPr>
        <w:rPr>
          <w:rFonts w:cstheme="minorHAnsi"/>
          <w:highlight w:val="yellow"/>
        </w:rPr>
      </w:pPr>
    </w:p>
    <w:p w14:paraId="33CDD47E" w14:textId="77777777" w:rsidR="005C7A4C" w:rsidRPr="00E03EA1" w:rsidRDefault="005C7A4C" w:rsidP="000B3966">
      <w:pPr>
        <w:rPr>
          <w:rFonts w:cstheme="minorHAnsi"/>
          <w:highlight w:val="yellow"/>
        </w:rPr>
      </w:pPr>
    </w:p>
    <w:p w14:paraId="56EAA94B" w14:textId="77777777" w:rsidR="000B3966" w:rsidRPr="0063354F" w:rsidRDefault="000B3966" w:rsidP="000B3966">
      <w:pPr>
        <w:rPr>
          <w:rFonts w:cstheme="minorHAnsi"/>
          <w:b/>
          <w:bCs/>
          <w:szCs w:val="24"/>
        </w:rPr>
      </w:pPr>
      <w:r w:rsidRPr="008D0156">
        <w:rPr>
          <w:rFonts w:cstheme="minorHAnsi"/>
          <w:b/>
          <w:bCs/>
          <w:szCs w:val="24"/>
        </w:rPr>
        <w:t xml:space="preserve">Struttura </w:t>
      </w:r>
      <w:r w:rsidRPr="0063354F">
        <w:rPr>
          <w:rFonts w:cstheme="minorHAnsi"/>
          <w:b/>
          <w:bCs/>
          <w:szCs w:val="24"/>
        </w:rPr>
        <w:t>amministrativa</w:t>
      </w:r>
    </w:p>
    <w:p w14:paraId="036D9351" w14:textId="2E59A9A4" w:rsidR="000B3966" w:rsidRPr="0063354F" w:rsidRDefault="000B3966" w:rsidP="000B3966">
      <w:pPr>
        <w:rPr>
          <w:rFonts w:cstheme="minorHAnsi"/>
        </w:rPr>
      </w:pPr>
      <w:r w:rsidRPr="0063354F">
        <w:rPr>
          <w:rFonts w:cstheme="minorHAnsi"/>
          <w:bCs/>
          <w:iCs/>
        </w:rPr>
        <w:t>Il Responsabile della prevenzione della corruzione e della trasparenza</w:t>
      </w:r>
      <w:r w:rsidRPr="0063354F">
        <w:rPr>
          <w:rFonts w:cstheme="minorHAnsi"/>
        </w:rPr>
        <w:t xml:space="preserve"> di questo comune è il segretario comunale</w:t>
      </w:r>
      <w:r w:rsidR="00965489" w:rsidRPr="0063354F">
        <w:rPr>
          <w:rFonts w:cstheme="minorHAnsi"/>
        </w:rPr>
        <w:t xml:space="preserve"> </w:t>
      </w:r>
      <w:r w:rsidRPr="0063354F">
        <w:rPr>
          <w:rFonts w:cstheme="minorHAnsi"/>
        </w:rPr>
        <w:t xml:space="preserve">dott.ssa ANGELINA </w:t>
      </w:r>
      <w:proofErr w:type="gramStart"/>
      <w:r w:rsidRPr="0063354F">
        <w:rPr>
          <w:rFonts w:cstheme="minorHAnsi"/>
        </w:rPr>
        <w:t>MARANO,come</w:t>
      </w:r>
      <w:proofErr w:type="gramEnd"/>
      <w:r w:rsidRPr="0063354F">
        <w:rPr>
          <w:rFonts w:cstheme="minorHAnsi"/>
        </w:rPr>
        <w:t xml:space="preserve"> da decreto di nomina n.</w:t>
      </w:r>
      <w:r w:rsidR="0063354F" w:rsidRPr="0063354F">
        <w:rPr>
          <w:rFonts w:cstheme="minorHAnsi"/>
        </w:rPr>
        <w:t xml:space="preserve"> 04 del 10/11/2018</w:t>
      </w:r>
      <w:r w:rsidR="00E8677C" w:rsidRPr="0063354F">
        <w:rPr>
          <w:rFonts w:cstheme="minorHAnsi"/>
        </w:rPr>
        <w:t>.</w:t>
      </w:r>
    </w:p>
    <w:p w14:paraId="1DB94193" w14:textId="361E252D" w:rsidR="000B3966" w:rsidRDefault="000B3966" w:rsidP="000B3966">
      <w:pPr>
        <w:rPr>
          <w:rFonts w:cstheme="minorHAnsi"/>
        </w:rPr>
      </w:pPr>
      <w:r w:rsidRPr="0063354F">
        <w:rPr>
          <w:rFonts w:cstheme="minorHAnsi"/>
        </w:rPr>
        <w:t xml:space="preserve">L’assetto organizzativo è disciplinato dalla Deliberazione della Giunta Comunale n. </w:t>
      </w:r>
      <w:r w:rsidR="0063354F" w:rsidRPr="0063354F">
        <w:rPr>
          <w:rFonts w:cstheme="minorHAnsi"/>
        </w:rPr>
        <w:t>50/</w:t>
      </w:r>
      <w:proofErr w:type="gramStart"/>
      <w:r w:rsidR="0063354F" w:rsidRPr="0063354F">
        <w:rPr>
          <w:rFonts w:cstheme="minorHAnsi"/>
        </w:rPr>
        <w:t xml:space="preserve">2020 </w:t>
      </w:r>
      <w:r w:rsidRPr="0063354F">
        <w:rPr>
          <w:rFonts w:cstheme="minorHAnsi"/>
        </w:rPr>
        <w:t xml:space="preserve"> tuttavia</w:t>
      </w:r>
      <w:proofErr w:type="gramEnd"/>
      <w:r w:rsidRPr="0063354F">
        <w:rPr>
          <w:rFonts w:cstheme="minorHAnsi"/>
        </w:rPr>
        <w:t xml:space="preserve"> a seguito delle vicende successive, l’assetto è quello evidenziato nella tabella che segue</w:t>
      </w:r>
      <w:r w:rsidR="0063354F" w:rsidRPr="0063354F">
        <w:rPr>
          <w:rFonts w:cstheme="minorHAnsi"/>
        </w:rPr>
        <w:t>:</w:t>
      </w:r>
    </w:p>
    <w:p w14:paraId="00CB51D8" w14:textId="77777777" w:rsidR="0063354F" w:rsidRDefault="0063354F" w:rsidP="00482A46">
      <w:pPr>
        <w:pStyle w:val="Titolo1"/>
        <w:rPr>
          <w:rStyle w:val="Enfasigrassetto"/>
          <w:rFonts w:ascii="Arial" w:hAnsi="Arial" w:cs="Arial"/>
          <w:sz w:val="28"/>
          <w:szCs w:val="28"/>
        </w:rPr>
      </w:pPr>
      <w:bookmarkStart w:id="8" w:name="_Toc69208974"/>
    </w:p>
    <w:p w14:paraId="27E2C8C4" w14:textId="5A2F3569" w:rsidR="0063354F" w:rsidRDefault="0063354F" w:rsidP="0063354F">
      <w:pPr>
        <w:pStyle w:val="rtf1ListParagraph"/>
        <w:numPr>
          <w:ilvl w:val="0"/>
          <w:numId w:val="45"/>
        </w:numPr>
        <w:autoSpaceDE w:val="0"/>
        <w:autoSpaceDN w:val="0"/>
        <w:contextualSpacing/>
        <w:jc w:val="both"/>
        <w:rPr>
          <w:rFonts w:eastAsia="Times New Roman"/>
          <w:color w:val="000002"/>
        </w:rPr>
      </w:pPr>
      <w:r>
        <w:rPr>
          <w:rFonts w:eastAsia="Times New Roman"/>
        </w:rPr>
        <w:t xml:space="preserve">Colombi Roberta, istruttore amministrativo - </w:t>
      </w:r>
      <w:proofErr w:type="spellStart"/>
      <w:r>
        <w:rPr>
          <w:rFonts w:eastAsia="Times New Roman"/>
        </w:rPr>
        <w:t>Cat</w:t>
      </w:r>
      <w:proofErr w:type="spellEnd"/>
      <w:r>
        <w:rPr>
          <w:rFonts w:eastAsia="Times New Roman"/>
        </w:rPr>
        <w:t xml:space="preserve">. C1 giuridico e C6 economica </w:t>
      </w:r>
    </w:p>
    <w:p w14:paraId="423CCE3C" w14:textId="6AAA27C3" w:rsidR="0063354F" w:rsidRPr="0063354F" w:rsidRDefault="0063354F" w:rsidP="0063354F">
      <w:pPr>
        <w:pStyle w:val="rtf1ListParagraph"/>
        <w:numPr>
          <w:ilvl w:val="0"/>
          <w:numId w:val="45"/>
        </w:numPr>
        <w:autoSpaceDE w:val="0"/>
        <w:autoSpaceDN w:val="0"/>
        <w:contextualSpacing/>
        <w:jc w:val="both"/>
        <w:rPr>
          <w:rFonts w:eastAsia="Times New Roman"/>
          <w:color w:val="000002"/>
        </w:rPr>
      </w:pPr>
      <w:proofErr w:type="spellStart"/>
      <w:r>
        <w:rPr>
          <w:rFonts w:eastAsia="Times New Roman"/>
        </w:rPr>
        <w:t>Terletti</w:t>
      </w:r>
      <w:proofErr w:type="spellEnd"/>
      <w:r>
        <w:rPr>
          <w:rFonts w:eastAsia="Times New Roman"/>
        </w:rPr>
        <w:t xml:space="preserve"> Danila, istruttore amministrativo – </w:t>
      </w:r>
      <w:proofErr w:type="spellStart"/>
      <w:r>
        <w:rPr>
          <w:rFonts w:eastAsia="Times New Roman"/>
        </w:rPr>
        <w:t>Cat</w:t>
      </w:r>
      <w:proofErr w:type="spellEnd"/>
      <w:r>
        <w:rPr>
          <w:rFonts w:eastAsia="Times New Roman"/>
        </w:rPr>
        <w:t>. C1 giuridico e C6 economica</w:t>
      </w:r>
    </w:p>
    <w:p w14:paraId="0BAA6533" w14:textId="5D1F0853" w:rsidR="0063354F" w:rsidRDefault="0063354F" w:rsidP="0063354F">
      <w:pPr>
        <w:pStyle w:val="rtf1ListParagraph"/>
        <w:numPr>
          <w:ilvl w:val="0"/>
          <w:numId w:val="45"/>
        </w:numPr>
        <w:autoSpaceDE w:val="0"/>
        <w:autoSpaceDN w:val="0"/>
        <w:contextualSpacing/>
        <w:jc w:val="both"/>
        <w:rPr>
          <w:rFonts w:eastAsia="Times New Roman"/>
          <w:color w:val="000002"/>
        </w:rPr>
      </w:pPr>
      <w:r>
        <w:rPr>
          <w:rFonts w:eastAsia="Times New Roman"/>
        </w:rPr>
        <w:t xml:space="preserve">Massari </w:t>
      </w:r>
      <w:proofErr w:type="gramStart"/>
      <w:r>
        <w:rPr>
          <w:rFonts w:eastAsia="Times New Roman"/>
        </w:rPr>
        <w:t>Ilde  istruttore</w:t>
      </w:r>
      <w:proofErr w:type="gramEnd"/>
      <w:r>
        <w:rPr>
          <w:rFonts w:eastAsia="Times New Roman"/>
        </w:rPr>
        <w:t xml:space="preserve"> amministrativo – </w:t>
      </w:r>
      <w:proofErr w:type="spellStart"/>
      <w:r>
        <w:rPr>
          <w:rFonts w:eastAsia="Times New Roman"/>
        </w:rPr>
        <w:t>cat</w:t>
      </w:r>
      <w:proofErr w:type="spellEnd"/>
      <w:r>
        <w:rPr>
          <w:rFonts w:eastAsia="Times New Roman"/>
        </w:rPr>
        <w:t xml:space="preserve">. C1 giuridico </w:t>
      </w:r>
      <w:proofErr w:type="gramStart"/>
      <w:r>
        <w:rPr>
          <w:rFonts w:eastAsia="Times New Roman"/>
        </w:rPr>
        <w:t>e  C</w:t>
      </w:r>
      <w:proofErr w:type="gramEnd"/>
      <w:r>
        <w:rPr>
          <w:rFonts w:eastAsia="Times New Roman"/>
        </w:rPr>
        <w:t>1 economica</w:t>
      </w:r>
    </w:p>
    <w:p w14:paraId="31C0B521" w14:textId="28363E0A" w:rsidR="0063354F" w:rsidRDefault="0063354F" w:rsidP="0063354F">
      <w:pPr>
        <w:pStyle w:val="rtf1ListParagraph"/>
        <w:numPr>
          <w:ilvl w:val="0"/>
          <w:numId w:val="45"/>
        </w:numPr>
        <w:autoSpaceDE w:val="0"/>
        <w:autoSpaceDN w:val="0"/>
        <w:contextualSpacing/>
        <w:jc w:val="both"/>
        <w:rPr>
          <w:rFonts w:eastAsia="Times New Roman"/>
        </w:rPr>
      </w:pPr>
      <w:r>
        <w:rPr>
          <w:rFonts w:eastAsia="Times New Roman"/>
        </w:rPr>
        <w:t xml:space="preserve">Sanfilippo Giuseppe: operaio specializzato – autista scuolabus – </w:t>
      </w:r>
      <w:proofErr w:type="spellStart"/>
      <w:r>
        <w:rPr>
          <w:rFonts w:eastAsia="Times New Roman"/>
        </w:rPr>
        <w:t>Cat</w:t>
      </w:r>
      <w:proofErr w:type="spellEnd"/>
      <w:r>
        <w:rPr>
          <w:rFonts w:eastAsia="Times New Roman"/>
        </w:rPr>
        <w:t>. B3 giuridico e B3 economica</w:t>
      </w:r>
    </w:p>
    <w:p w14:paraId="43F6DC53" w14:textId="31EC97F4" w:rsidR="00B421E9" w:rsidRDefault="00B421E9" w:rsidP="0063354F">
      <w:pPr>
        <w:pStyle w:val="rtf1ListParagraph"/>
        <w:numPr>
          <w:ilvl w:val="0"/>
          <w:numId w:val="45"/>
        </w:numPr>
        <w:autoSpaceDE w:val="0"/>
        <w:autoSpaceDN w:val="0"/>
        <w:contextualSpacing/>
        <w:jc w:val="both"/>
        <w:rPr>
          <w:rFonts w:eastAsia="Times New Roman"/>
        </w:rPr>
      </w:pPr>
      <w:r>
        <w:rPr>
          <w:rFonts w:eastAsia="Times New Roman"/>
        </w:rPr>
        <w:t xml:space="preserve">Arch. </w:t>
      </w:r>
      <w:proofErr w:type="gramStart"/>
      <w:r>
        <w:rPr>
          <w:rFonts w:eastAsia="Times New Roman"/>
        </w:rPr>
        <w:t>Roberto  Antonio</w:t>
      </w:r>
      <w:proofErr w:type="gramEnd"/>
      <w:r>
        <w:rPr>
          <w:rFonts w:eastAsia="Times New Roman"/>
        </w:rPr>
        <w:t xml:space="preserve">  Pala – responsabile del servizio tecnico </w:t>
      </w:r>
      <w:r>
        <w:rPr>
          <w:rFonts w:eastAsia="Times New Roman"/>
        </w:rPr>
        <w:t>art 110 d.lgs. 267/2000</w:t>
      </w:r>
      <w:r>
        <w:rPr>
          <w:rFonts w:eastAsia="Times New Roman"/>
        </w:rPr>
        <w:t xml:space="preserve"> (decreto sindacale n. 02/2020)  </w:t>
      </w:r>
    </w:p>
    <w:p w14:paraId="4FB95025" w14:textId="5C8E2ACE" w:rsidR="0063354F" w:rsidRDefault="0063354F" w:rsidP="00482A46">
      <w:pPr>
        <w:pStyle w:val="Titolo1"/>
        <w:rPr>
          <w:rStyle w:val="Enfasigrassetto"/>
          <w:rFonts w:ascii="Arial" w:hAnsi="Arial" w:cs="Arial"/>
          <w:sz w:val="28"/>
          <w:szCs w:val="28"/>
        </w:rPr>
      </w:pPr>
    </w:p>
    <w:p w14:paraId="550CFF65" w14:textId="6EAEA85F" w:rsidR="00B421E9" w:rsidRDefault="00B421E9" w:rsidP="00B421E9"/>
    <w:p w14:paraId="3D7E26D1" w14:textId="2BA405C1" w:rsidR="00B421E9" w:rsidRDefault="00B421E9" w:rsidP="00B421E9"/>
    <w:p w14:paraId="4E7D912F" w14:textId="42378A45" w:rsidR="00B421E9" w:rsidRDefault="00B421E9" w:rsidP="00B421E9"/>
    <w:p w14:paraId="67C05CDE" w14:textId="59B7AEC0" w:rsidR="00B421E9" w:rsidRDefault="00B421E9" w:rsidP="00B421E9"/>
    <w:p w14:paraId="76B7F07C" w14:textId="0991C51A" w:rsidR="00B421E9" w:rsidRDefault="00B421E9" w:rsidP="00B421E9"/>
    <w:p w14:paraId="38433A42" w14:textId="77777777" w:rsidR="00B421E9" w:rsidRPr="00B421E9" w:rsidRDefault="00B421E9" w:rsidP="00B421E9"/>
    <w:p w14:paraId="3CCCF6E3" w14:textId="370ED976" w:rsidR="00C84EBA" w:rsidRPr="00D45A21" w:rsidRDefault="00737601" w:rsidP="00482A46">
      <w:pPr>
        <w:pStyle w:val="Titolo1"/>
        <w:rPr>
          <w:rStyle w:val="Enfasigrassetto"/>
          <w:rFonts w:ascii="Arial" w:hAnsi="Arial" w:cs="Arial"/>
          <w:sz w:val="28"/>
          <w:szCs w:val="28"/>
        </w:rPr>
      </w:pPr>
      <w:r w:rsidRPr="00D45A21">
        <w:rPr>
          <w:rStyle w:val="Enfasigrassetto"/>
          <w:rFonts w:ascii="Arial" w:hAnsi="Arial" w:cs="Arial"/>
          <w:sz w:val="28"/>
          <w:szCs w:val="28"/>
        </w:rPr>
        <w:t xml:space="preserve">Tabella n. </w:t>
      </w:r>
      <w:proofErr w:type="gramStart"/>
      <w:r w:rsidR="008E4AF1">
        <w:rPr>
          <w:rStyle w:val="Enfasigrassetto"/>
          <w:rFonts w:ascii="Arial" w:hAnsi="Arial" w:cs="Arial"/>
          <w:sz w:val="28"/>
          <w:szCs w:val="28"/>
        </w:rPr>
        <w:t xml:space="preserve">1 </w:t>
      </w:r>
      <w:r>
        <w:rPr>
          <w:rStyle w:val="Enfasigrassetto"/>
          <w:rFonts w:ascii="Arial" w:hAnsi="Arial" w:cs="Arial"/>
          <w:sz w:val="28"/>
          <w:szCs w:val="28"/>
        </w:rPr>
        <w:t>:</w:t>
      </w:r>
      <w:proofErr w:type="gramEnd"/>
      <w:r>
        <w:rPr>
          <w:rStyle w:val="Enfasigrassetto"/>
          <w:rFonts w:ascii="Arial" w:hAnsi="Arial" w:cs="Arial"/>
          <w:sz w:val="28"/>
          <w:szCs w:val="28"/>
        </w:rPr>
        <w:t xml:space="preserve"> </w:t>
      </w:r>
      <w:r w:rsidR="002F0935">
        <w:rPr>
          <w:rStyle w:val="Enfasigrassetto"/>
          <w:rFonts w:ascii="Arial" w:hAnsi="Arial" w:cs="Arial"/>
          <w:sz w:val="28"/>
          <w:szCs w:val="28"/>
        </w:rPr>
        <w:t>S</w:t>
      </w:r>
      <w:r w:rsidR="001626E3" w:rsidRPr="00D45A21">
        <w:rPr>
          <w:rStyle w:val="Enfasigrassetto"/>
          <w:rFonts w:ascii="Arial" w:hAnsi="Arial" w:cs="Arial"/>
          <w:sz w:val="28"/>
          <w:szCs w:val="28"/>
        </w:rPr>
        <w:t>chema del</w:t>
      </w:r>
      <w:r w:rsidR="00005FB0" w:rsidRPr="00D45A21">
        <w:rPr>
          <w:rStyle w:val="Enfasigrassetto"/>
          <w:rFonts w:ascii="Arial" w:hAnsi="Arial" w:cs="Arial"/>
          <w:sz w:val="28"/>
          <w:szCs w:val="28"/>
        </w:rPr>
        <w:t xml:space="preserve">l’assetto organizzativo </w:t>
      </w:r>
      <w:r w:rsidR="001626E3" w:rsidRPr="00D45A21">
        <w:rPr>
          <w:rStyle w:val="Enfasigrassetto"/>
          <w:rFonts w:ascii="Arial" w:hAnsi="Arial" w:cs="Arial"/>
          <w:sz w:val="28"/>
          <w:szCs w:val="28"/>
        </w:rPr>
        <w:t>a</w:t>
      </w:r>
      <w:r w:rsidR="00B453A7">
        <w:rPr>
          <w:rStyle w:val="Enfasigrassetto"/>
          <w:rFonts w:ascii="Arial" w:hAnsi="Arial" w:cs="Arial"/>
          <w:sz w:val="28"/>
          <w:szCs w:val="28"/>
        </w:rPr>
        <w:t xml:space="preserve">l </w:t>
      </w:r>
      <w:r w:rsidR="00554C6C">
        <w:rPr>
          <w:rStyle w:val="Enfasigrassetto"/>
          <w:rFonts w:ascii="Arial" w:hAnsi="Arial" w:cs="Arial"/>
          <w:sz w:val="28"/>
          <w:szCs w:val="28"/>
        </w:rPr>
        <w:t>01/01</w:t>
      </w:r>
      <w:r w:rsidR="00B453A7">
        <w:rPr>
          <w:rStyle w:val="Enfasigrassetto"/>
          <w:rFonts w:ascii="Arial" w:hAnsi="Arial" w:cs="Arial"/>
          <w:sz w:val="28"/>
          <w:szCs w:val="28"/>
        </w:rPr>
        <w:t>/20</w:t>
      </w:r>
      <w:r w:rsidR="00554C6C">
        <w:rPr>
          <w:rStyle w:val="Enfasigrassetto"/>
          <w:rFonts w:ascii="Arial" w:hAnsi="Arial" w:cs="Arial"/>
          <w:sz w:val="28"/>
          <w:szCs w:val="28"/>
        </w:rPr>
        <w:t>2</w:t>
      </w:r>
      <w:r w:rsidR="0006037F">
        <w:rPr>
          <w:rStyle w:val="Enfasigrassetto"/>
          <w:rFonts w:ascii="Arial" w:hAnsi="Arial" w:cs="Arial"/>
          <w:sz w:val="28"/>
          <w:szCs w:val="28"/>
        </w:rPr>
        <w:t>1</w:t>
      </w:r>
      <w:bookmarkEnd w:id="8"/>
    </w:p>
    <w:p w14:paraId="1E28430D" w14:textId="77777777" w:rsidR="00482A46" w:rsidRDefault="00482A46" w:rsidP="0006037F">
      <w:pPr>
        <w:ind w:left="0" w:firstLine="0"/>
        <w:rPr>
          <w:rFonts w:cstheme="minorHAnsi"/>
        </w:rPr>
      </w:pPr>
    </w:p>
    <w:tbl>
      <w:tblPr>
        <w:tblStyle w:val="Grigliatabella"/>
        <w:tblW w:w="0" w:type="auto"/>
        <w:tblLook w:val="04A0" w:firstRow="1" w:lastRow="0" w:firstColumn="1" w:lastColumn="0" w:noHBand="0" w:noVBand="1"/>
      </w:tblPr>
      <w:tblGrid>
        <w:gridCol w:w="2898"/>
        <w:gridCol w:w="2042"/>
        <w:gridCol w:w="2576"/>
        <w:gridCol w:w="2112"/>
      </w:tblGrid>
      <w:tr w:rsidR="00A37A7B" w:rsidRPr="005526A9" w14:paraId="13DCA243" w14:textId="77777777" w:rsidTr="00E8677C">
        <w:trPr>
          <w:trHeight w:val="411"/>
        </w:trPr>
        <w:tc>
          <w:tcPr>
            <w:tcW w:w="2898" w:type="dxa"/>
            <w:shd w:val="clear" w:color="auto" w:fill="B4C6E7" w:themeFill="accent1" w:themeFillTint="66"/>
            <w:vAlign w:val="center"/>
            <w:hideMark/>
          </w:tcPr>
          <w:p w14:paraId="09A1025F" w14:textId="77777777" w:rsidR="00E8677C" w:rsidRPr="005526A9" w:rsidRDefault="00E8677C" w:rsidP="00E8677C">
            <w:pPr>
              <w:jc w:val="center"/>
              <w:rPr>
                <w:rFonts w:asciiTheme="minorHAnsi" w:hAnsiTheme="minorHAnsi" w:cstheme="minorHAnsi"/>
                <w:b/>
                <w:bCs/>
                <w:sz w:val="16"/>
                <w:szCs w:val="16"/>
              </w:rPr>
            </w:pPr>
            <w:r w:rsidRPr="005526A9">
              <w:rPr>
                <w:rFonts w:asciiTheme="minorHAnsi" w:hAnsiTheme="minorHAnsi" w:cstheme="minorHAnsi"/>
                <w:b/>
                <w:bCs/>
                <w:sz w:val="16"/>
                <w:szCs w:val="16"/>
              </w:rPr>
              <w:t>SETTORE</w:t>
            </w:r>
          </w:p>
        </w:tc>
        <w:tc>
          <w:tcPr>
            <w:tcW w:w="2042" w:type="dxa"/>
            <w:shd w:val="clear" w:color="auto" w:fill="B4C6E7" w:themeFill="accent1" w:themeFillTint="66"/>
            <w:vAlign w:val="center"/>
            <w:hideMark/>
          </w:tcPr>
          <w:p w14:paraId="00E4B648" w14:textId="77777777" w:rsidR="00E8677C" w:rsidRPr="005526A9" w:rsidRDefault="00E8677C" w:rsidP="00E8677C">
            <w:pPr>
              <w:jc w:val="center"/>
              <w:rPr>
                <w:rFonts w:asciiTheme="minorHAnsi" w:hAnsiTheme="minorHAnsi" w:cstheme="minorHAnsi"/>
                <w:b/>
                <w:bCs/>
                <w:sz w:val="16"/>
                <w:szCs w:val="16"/>
              </w:rPr>
            </w:pPr>
            <w:r w:rsidRPr="005526A9">
              <w:rPr>
                <w:rFonts w:asciiTheme="minorHAnsi" w:hAnsiTheme="minorHAnsi" w:cstheme="minorHAnsi"/>
                <w:b/>
                <w:bCs/>
                <w:sz w:val="16"/>
                <w:szCs w:val="16"/>
              </w:rPr>
              <w:t>RESPONSABILE DI SETTORE</w:t>
            </w:r>
          </w:p>
        </w:tc>
        <w:tc>
          <w:tcPr>
            <w:tcW w:w="2576" w:type="dxa"/>
            <w:shd w:val="clear" w:color="auto" w:fill="B4C6E7" w:themeFill="accent1" w:themeFillTint="66"/>
            <w:vAlign w:val="center"/>
            <w:hideMark/>
          </w:tcPr>
          <w:p w14:paraId="61318B5F" w14:textId="77777777" w:rsidR="00E8677C" w:rsidRPr="005526A9" w:rsidRDefault="00E8677C" w:rsidP="00E8677C">
            <w:pPr>
              <w:jc w:val="center"/>
              <w:rPr>
                <w:rFonts w:asciiTheme="minorHAnsi" w:hAnsiTheme="minorHAnsi" w:cstheme="minorHAnsi"/>
                <w:b/>
                <w:bCs/>
                <w:sz w:val="16"/>
                <w:szCs w:val="16"/>
              </w:rPr>
            </w:pPr>
            <w:r w:rsidRPr="005526A9">
              <w:rPr>
                <w:rFonts w:asciiTheme="minorHAnsi" w:hAnsiTheme="minorHAnsi" w:cstheme="minorHAnsi"/>
                <w:b/>
                <w:bCs/>
                <w:sz w:val="16"/>
                <w:szCs w:val="16"/>
              </w:rPr>
              <w:t>UFFICIO (</w:t>
            </w:r>
            <w:r w:rsidRPr="005526A9">
              <w:rPr>
                <w:rFonts w:asciiTheme="minorHAnsi" w:hAnsiTheme="minorHAnsi" w:cstheme="minorHAnsi"/>
                <w:i/>
                <w:iCs/>
                <w:sz w:val="16"/>
                <w:szCs w:val="16"/>
              </w:rPr>
              <w:t>o UNITA' DI PROGETTO</w:t>
            </w:r>
            <w:r w:rsidRPr="005526A9">
              <w:rPr>
                <w:rFonts w:asciiTheme="minorHAnsi" w:hAnsiTheme="minorHAnsi" w:cstheme="minorHAnsi"/>
                <w:b/>
                <w:bCs/>
                <w:sz w:val="16"/>
                <w:szCs w:val="16"/>
              </w:rPr>
              <w:t>)</w:t>
            </w:r>
          </w:p>
        </w:tc>
        <w:tc>
          <w:tcPr>
            <w:tcW w:w="2112" w:type="dxa"/>
            <w:shd w:val="clear" w:color="auto" w:fill="B4C6E7" w:themeFill="accent1" w:themeFillTint="66"/>
            <w:vAlign w:val="center"/>
            <w:hideMark/>
          </w:tcPr>
          <w:p w14:paraId="44BCA397" w14:textId="77777777" w:rsidR="00E8677C" w:rsidRPr="005526A9" w:rsidRDefault="00280864" w:rsidP="00E8677C">
            <w:pPr>
              <w:jc w:val="center"/>
              <w:rPr>
                <w:rFonts w:asciiTheme="minorHAnsi" w:hAnsiTheme="minorHAnsi" w:cstheme="minorHAnsi"/>
                <w:b/>
                <w:bCs/>
                <w:sz w:val="16"/>
                <w:szCs w:val="16"/>
              </w:rPr>
            </w:pPr>
            <w:r>
              <w:rPr>
                <w:rFonts w:asciiTheme="minorHAnsi" w:hAnsiTheme="minorHAnsi" w:cstheme="minorHAnsi"/>
                <w:b/>
                <w:bCs/>
                <w:sz w:val="16"/>
                <w:szCs w:val="16"/>
              </w:rPr>
              <w:t>ADDETTI</w:t>
            </w:r>
          </w:p>
        </w:tc>
      </w:tr>
      <w:tr w:rsidR="00A37A7B" w:rsidRPr="005526A9" w14:paraId="09DD5812" w14:textId="77777777" w:rsidTr="00E8677C">
        <w:trPr>
          <w:trHeight w:val="288"/>
        </w:trPr>
        <w:tc>
          <w:tcPr>
            <w:tcW w:w="2898" w:type="dxa"/>
            <w:vMerge w:val="restart"/>
            <w:vAlign w:val="center"/>
            <w:hideMark/>
          </w:tcPr>
          <w:p w14:paraId="1249A5FB" w14:textId="77777777" w:rsidR="00E8677C" w:rsidRPr="005526A9" w:rsidRDefault="00965489" w:rsidP="00E8677C">
            <w:pPr>
              <w:jc w:val="left"/>
              <w:rPr>
                <w:rFonts w:asciiTheme="minorHAnsi" w:hAnsiTheme="minorHAnsi" w:cstheme="minorHAnsi"/>
                <w:b/>
                <w:bCs/>
                <w:sz w:val="16"/>
                <w:szCs w:val="16"/>
              </w:rPr>
            </w:pPr>
            <w:proofErr w:type="gramStart"/>
            <w:r>
              <w:rPr>
                <w:rFonts w:asciiTheme="minorHAnsi" w:hAnsiTheme="minorHAnsi" w:cstheme="minorHAnsi"/>
                <w:b/>
                <w:bCs/>
                <w:sz w:val="16"/>
                <w:szCs w:val="16"/>
              </w:rPr>
              <w:t xml:space="preserve">ECONOMICO  </w:t>
            </w:r>
            <w:r w:rsidR="00280864">
              <w:rPr>
                <w:rFonts w:asciiTheme="minorHAnsi" w:hAnsiTheme="minorHAnsi" w:cstheme="minorHAnsi"/>
                <w:b/>
                <w:bCs/>
                <w:sz w:val="16"/>
                <w:szCs w:val="16"/>
              </w:rPr>
              <w:t>-</w:t>
            </w:r>
            <w:proofErr w:type="gramEnd"/>
            <w:r>
              <w:rPr>
                <w:rFonts w:asciiTheme="minorHAnsi" w:hAnsiTheme="minorHAnsi" w:cstheme="minorHAnsi"/>
                <w:b/>
                <w:bCs/>
                <w:sz w:val="16"/>
                <w:szCs w:val="16"/>
              </w:rPr>
              <w:t xml:space="preserve"> FINANZIARIO</w:t>
            </w:r>
          </w:p>
        </w:tc>
        <w:tc>
          <w:tcPr>
            <w:tcW w:w="2042" w:type="dxa"/>
            <w:vMerge w:val="restart"/>
            <w:vAlign w:val="center"/>
            <w:hideMark/>
          </w:tcPr>
          <w:p w14:paraId="2E714628" w14:textId="26D08BCE" w:rsidR="00E8677C" w:rsidRPr="00965489" w:rsidRDefault="00293BA9" w:rsidP="00E8677C">
            <w:pPr>
              <w:jc w:val="left"/>
              <w:rPr>
                <w:rFonts w:asciiTheme="minorHAnsi" w:hAnsiTheme="minorHAnsi" w:cstheme="minorHAnsi"/>
                <w:iCs/>
                <w:sz w:val="16"/>
                <w:szCs w:val="16"/>
              </w:rPr>
            </w:pPr>
            <w:r>
              <w:rPr>
                <w:rFonts w:asciiTheme="minorHAnsi" w:hAnsiTheme="minorHAnsi" w:cstheme="minorHAnsi"/>
                <w:iCs/>
                <w:sz w:val="16"/>
                <w:szCs w:val="16"/>
              </w:rPr>
              <w:t>Lazzari Gian</w:t>
            </w:r>
            <w:r w:rsidR="00620C8F">
              <w:rPr>
                <w:rFonts w:asciiTheme="minorHAnsi" w:hAnsiTheme="minorHAnsi" w:cstheme="minorHAnsi"/>
                <w:iCs/>
                <w:sz w:val="16"/>
                <w:szCs w:val="16"/>
              </w:rPr>
              <w:t xml:space="preserve"> P</w:t>
            </w:r>
            <w:r>
              <w:rPr>
                <w:rFonts w:asciiTheme="minorHAnsi" w:hAnsiTheme="minorHAnsi" w:cstheme="minorHAnsi"/>
                <w:iCs/>
                <w:sz w:val="16"/>
                <w:szCs w:val="16"/>
              </w:rPr>
              <w:t>aolo</w:t>
            </w:r>
          </w:p>
        </w:tc>
        <w:tc>
          <w:tcPr>
            <w:tcW w:w="2576" w:type="dxa"/>
            <w:noWrap/>
            <w:vAlign w:val="center"/>
          </w:tcPr>
          <w:p w14:paraId="4A9D3A4E" w14:textId="77777777" w:rsidR="00E8677C" w:rsidRPr="005526A9" w:rsidRDefault="00E8677C" w:rsidP="00E8677C">
            <w:pPr>
              <w:jc w:val="left"/>
              <w:rPr>
                <w:rFonts w:asciiTheme="minorHAnsi" w:hAnsiTheme="minorHAnsi" w:cstheme="minorHAnsi"/>
                <w:sz w:val="16"/>
                <w:szCs w:val="16"/>
              </w:rPr>
            </w:pPr>
            <w:r w:rsidRPr="005526A9">
              <w:rPr>
                <w:rFonts w:asciiTheme="minorHAnsi" w:hAnsiTheme="minorHAnsi" w:cstheme="minorHAnsi"/>
                <w:sz w:val="16"/>
                <w:szCs w:val="16"/>
              </w:rPr>
              <w:t>Risorse umane</w:t>
            </w:r>
            <w:r w:rsidR="00965489">
              <w:rPr>
                <w:rFonts w:asciiTheme="minorHAnsi" w:hAnsiTheme="minorHAnsi" w:cstheme="minorHAnsi"/>
                <w:sz w:val="16"/>
                <w:szCs w:val="16"/>
              </w:rPr>
              <w:t>- trattamento economico</w:t>
            </w:r>
          </w:p>
        </w:tc>
        <w:tc>
          <w:tcPr>
            <w:tcW w:w="2112" w:type="dxa"/>
            <w:noWrap/>
            <w:vAlign w:val="center"/>
          </w:tcPr>
          <w:p w14:paraId="0CD2B102" w14:textId="4DD9DAD7" w:rsidR="00620C8F" w:rsidRPr="0063354F" w:rsidRDefault="00620C8F" w:rsidP="00E8677C">
            <w:pPr>
              <w:jc w:val="left"/>
              <w:rPr>
                <w:rFonts w:ascii="Centaur" w:hAnsi="Centaur" w:cstheme="minorHAnsi"/>
                <w:sz w:val="16"/>
                <w:szCs w:val="16"/>
              </w:rPr>
            </w:pPr>
            <w:r w:rsidRPr="0063354F">
              <w:rPr>
                <w:rFonts w:ascii="Centaur" w:hAnsi="Centaur" w:cstheme="minorHAnsi"/>
                <w:sz w:val="16"/>
                <w:szCs w:val="16"/>
              </w:rPr>
              <w:t>Massari Ilde</w:t>
            </w:r>
          </w:p>
        </w:tc>
      </w:tr>
      <w:tr w:rsidR="00412D03" w:rsidRPr="005526A9" w14:paraId="33328395" w14:textId="77777777" w:rsidTr="00412D03">
        <w:trPr>
          <w:trHeight w:val="288"/>
        </w:trPr>
        <w:tc>
          <w:tcPr>
            <w:tcW w:w="2898" w:type="dxa"/>
            <w:vMerge/>
            <w:vAlign w:val="center"/>
            <w:hideMark/>
          </w:tcPr>
          <w:p w14:paraId="0B8862D0" w14:textId="77777777" w:rsidR="00412D03" w:rsidRPr="005526A9" w:rsidRDefault="00412D03" w:rsidP="00E8677C">
            <w:pPr>
              <w:jc w:val="left"/>
              <w:rPr>
                <w:rFonts w:asciiTheme="minorHAnsi" w:hAnsiTheme="minorHAnsi" w:cstheme="minorHAnsi"/>
                <w:b/>
                <w:bCs/>
                <w:sz w:val="16"/>
                <w:szCs w:val="16"/>
              </w:rPr>
            </w:pPr>
          </w:p>
        </w:tc>
        <w:tc>
          <w:tcPr>
            <w:tcW w:w="2042" w:type="dxa"/>
            <w:vMerge/>
            <w:vAlign w:val="center"/>
            <w:hideMark/>
          </w:tcPr>
          <w:p w14:paraId="0A4388DA" w14:textId="77777777" w:rsidR="00412D03" w:rsidRPr="005526A9" w:rsidRDefault="00412D03" w:rsidP="00E8677C">
            <w:pPr>
              <w:jc w:val="left"/>
              <w:rPr>
                <w:rFonts w:asciiTheme="minorHAnsi" w:hAnsiTheme="minorHAnsi" w:cstheme="minorHAnsi"/>
                <w:i/>
                <w:iCs/>
                <w:sz w:val="16"/>
                <w:szCs w:val="16"/>
              </w:rPr>
            </w:pPr>
          </w:p>
        </w:tc>
        <w:tc>
          <w:tcPr>
            <w:tcW w:w="2576" w:type="dxa"/>
            <w:noWrap/>
            <w:vAlign w:val="center"/>
          </w:tcPr>
          <w:p w14:paraId="5BE5CB04" w14:textId="55A1A0AA" w:rsidR="00412D03" w:rsidRPr="005526A9" w:rsidRDefault="00412D03" w:rsidP="00B421E9">
            <w:pPr>
              <w:jc w:val="left"/>
              <w:rPr>
                <w:rFonts w:asciiTheme="minorHAnsi" w:hAnsiTheme="minorHAnsi" w:cstheme="minorHAnsi"/>
                <w:sz w:val="16"/>
                <w:szCs w:val="16"/>
              </w:rPr>
            </w:pPr>
            <w:r>
              <w:rPr>
                <w:rFonts w:asciiTheme="minorHAnsi" w:hAnsiTheme="minorHAnsi" w:cstheme="minorHAnsi"/>
                <w:sz w:val="16"/>
                <w:szCs w:val="16"/>
              </w:rPr>
              <w:t>E</w:t>
            </w:r>
            <w:r w:rsidRPr="005526A9">
              <w:rPr>
                <w:rFonts w:asciiTheme="minorHAnsi" w:hAnsiTheme="minorHAnsi" w:cstheme="minorHAnsi"/>
                <w:sz w:val="16"/>
                <w:szCs w:val="16"/>
              </w:rPr>
              <w:t>conomato</w:t>
            </w:r>
            <w:r>
              <w:rPr>
                <w:rFonts w:asciiTheme="minorHAnsi" w:hAnsiTheme="minorHAnsi" w:cstheme="minorHAnsi"/>
                <w:sz w:val="16"/>
                <w:szCs w:val="16"/>
              </w:rPr>
              <w:t xml:space="preserve"> </w:t>
            </w:r>
            <w:r w:rsidR="00B421E9">
              <w:rPr>
                <w:rFonts w:asciiTheme="minorHAnsi" w:hAnsiTheme="minorHAnsi" w:cstheme="minorHAnsi"/>
                <w:sz w:val="16"/>
                <w:szCs w:val="16"/>
              </w:rPr>
              <w:t>-</w:t>
            </w:r>
            <w:r w:rsidRPr="005526A9">
              <w:rPr>
                <w:rFonts w:asciiTheme="minorHAnsi" w:hAnsiTheme="minorHAnsi" w:cstheme="minorHAnsi"/>
                <w:sz w:val="16"/>
                <w:szCs w:val="16"/>
              </w:rPr>
              <w:t xml:space="preserve"> Sistema informativo - Sito</w:t>
            </w:r>
          </w:p>
        </w:tc>
        <w:tc>
          <w:tcPr>
            <w:tcW w:w="2112" w:type="dxa"/>
            <w:noWrap/>
          </w:tcPr>
          <w:p w14:paraId="57D00E18" w14:textId="5EBBB300" w:rsidR="00412D03" w:rsidRDefault="0063354F">
            <w:pPr>
              <w:rPr>
                <w:rFonts w:ascii="Centaur" w:hAnsi="Centaur"/>
                <w:sz w:val="16"/>
                <w:szCs w:val="16"/>
              </w:rPr>
            </w:pPr>
            <w:r w:rsidRPr="0063354F">
              <w:rPr>
                <w:rFonts w:ascii="Centaur" w:hAnsi="Centaur"/>
                <w:sz w:val="16"/>
                <w:szCs w:val="16"/>
              </w:rPr>
              <w:t xml:space="preserve">Colombi </w:t>
            </w:r>
            <w:r w:rsidR="00B421E9">
              <w:rPr>
                <w:rFonts w:ascii="Centaur" w:hAnsi="Centaur"/>
                <w:sz w:val="16"/>
                <w:szCs w:val="16"/>
              </w:rPr>
              <w:t>–</w:t>
            </w:r>
            <w:r w:rsidRPr="0063354F">
              <w:rPr>
                <w:rFonts w:ascii="Centaur" w:hAnsi="Centaur"/>
                <w:sz w:val="16"/>
                <w:szCs w:val="16"/>
              </w:rPr>
              <w:t xml:space="preserve"> Massari</w:t>
            </w:r>
          </w:p>
          <w:p w14:paraId="19AA3EA8" w14:textId="5B1E0C8C" w:rsidR="00B421E9" w:rsidRPr="0063354F" w:rsidRDefault="00B421E9">
            <w:pPr>
              <w:rPr>
                <w:rFonts w:ascii="Centaur" w:hAnsi="Centaur"/>
                <w:sz w:val="16"/>
                <w:szCs w:val="16"/>
              </w:rPr>
            </w:pPr>
            <w:r>
              <w:rPr>
                <w:rFonts w:ascii="Centaur" w:hAnsi="Centaur"/>
                <w:sz w:val="16"/>
                <w:szCs w:val="16"/>
              </w:rPr>
              <w:t>--</w:t>
            </w:r>
          </w:p>
        </w:tc>
      </w:tr>
      <w:tr w:rsidR="00412D03" w:rsidRPr="005526A9" w14:paraId="2FA5BB0E" w14:textId="77777777" w:rsidTr="00412D03">
        <w:trPr>
          <w:trHeight w:val="288"/>
        </w:trPr>
        <w:tc>
          <w:tcPr>
            <w:tcW w:w="2898" w:type="dxa"/>
            <w:vMerge/>
            <w:vAlign w:val="center"/>
            <w:hideMark/>
          </w:tcPr>
          <w:p w14:paraId="33EEA8B9" w14:textId="77777777" w:rsidR="00412D03" w:rsidRPr="005526A9" w:rsidRDefault="00412D03" w:rsidP="00E8677C">
            <w:pPr>
              <w:jc w:val="left"/>
              <w:rPr>
                <w:rFonts w:asciiTheme="minorHAnsi" w:hAnsiTheme="minorHAnsi" w:cstheme="minorHAnsi"/>
                <w:b/>
                <w:bCs/>
                <w:sz w:val="16"/>
                <w:szCs w:val="16"/>
              </w:rPr>
            </w:pPr>
          </w:p>
        </w:tc>
        <w:tc>
          <w:tcPr>
            <w:tcW w:w="2042" w:type="dxa"/>
            <w:vMerge/>
            <w:vAlign w:val="center"/>
            <w:hideMark/>
          </w:tcPr>
          <w:p w14:paraId="65CB8085" w14:textId="77777777" w:rsidR="00412D03" w:rsidRPr="005526A9" w:rsidRDefault="00412D03" w:rsidP="00E8677C">
            <w:pPr>
              <w:jc w:val="left"/>
              <w:rPr>
                <w:rFonts w:asciiTheme="minorHAnsi" w:hAnsiTheme="minorHAnsi" w:cstheme="minorHAnsi"/>
                <w:i/>
                <w:iCs/>
                <w:sz w:val="16"/>
                <w:szCs w:val="16"/>
              </w:rPr>
            </w:pPr>
          </w:p>
        </w:tc>
        <w:tc>
          <w:tcPr>
            <w:tcW w:w="2576" w:type="dxa"/>
            <w:noWrap/>
            <w:vAlign w:val="center"/>
            <w:hideMark/>
          </w:tcPr>
          <w:p w14:paraId="4B0E5AD0" w14:textId="77777777" w:rsidR="00412D03" w:rsidRPr="005526A9" w:rsidRDefault="00412D03" w:rsidP="00E8677C">
            <w:pPr>
              <w:jc w:val="left"/>
              <w:rPr>
                <w:rFonts w:asciiTheme="minorHAnsi" w:hAnsiTheme="minorHAnsi" w:cstheme="minorHAnsi"/>
                <w:sz w:val="16"/>
                <w:szCs w:val="16"/>
              </w:rPr>
            </w:pPr>
            <w:r w:rsidRPr="005526A9">
              <w:rPr>
                <w:rFonts w:asciiTheme="minorHAnsi" w:hAnsiTheme="minorHAnsi" w:cstheme="minorHAnsi"/>
                <w:sz w:val="16"/>
                <w:szCs w:val="16"/>
              </w:rPr>
              <w:t>Tributi</w:t>
            </w:r>
          </w:p>
        </w:tc>
        <w:tc>
          <w:tcPr>
            <w:tcW w:w="2112" w:type="dxa"/>
            <w:noWrap/>
            <w:hideMark/>
          </w:tcPr>
          <w:p w14:paraId="00BEB801" w14:textId="5B8C183C" w:rsidR="00412D03" w:rsidRPr="0063354F" w:rsidRDefault="00620C8F">
            <w:pPr>
              <w:rPr>
                <w:rFonts w:ascii="Centaur" w:hAnsi="Centaur"/>
                <w:sz w:val="16"/>
                <w:szCs w:val="16"/>
              </w:rPr>
            </w:pPr>
            <w:r w:rsidRPr="0063354F">
              <w:rPr>
                <w:rFonts w:ascii="Centaur" w:hAnsi="Centaur"/>
                <w:sz w:val="16"/>
                <w:szCs w:val="16"/>
              </w:rPr>
              <w:t>Massari Ilde</w:t>
            </w:r>
          </w:p>
        </w:tc>
      </w:tr>
      <w:tr w:rsidR="0012096E" w:rsidRPr="005526A9" w14:paraId="22E6098C" w14:textId="77777777" w:rsidTr="00280864">
        <w:trPr>
          <w:trHeight w:val="375"/>
        </w:trPr>
        <w:tc>
          <w:tcPr>
            <w:tcW w:w="2898" w:type="dxa"/>
            <w:vMerge w:val="restart"/>
            <w:noWrap/>
            <w:vAlign w:val="center"/>
            <w:hideMark/>
          </w:tcPr>
          <w:p w14:paraId="0405E6E0" w14:textId="77777777" w:rsidR="0012096E" w:rsidRPr="005526A9" w:rsidRDefault="0012096E" w:rsidP="00E8677C">
            <w:pPr>
              <w:jc w:val="left"/>
              <w:rPr>
                <w:rFonts w:asciiTheme="minorHAnsi" w:hAnsiTheme="minorHAnsi" w:cstheme="minorHAnsi"/>
                <w:b/>
                <w:bCs/>
                <w:sz w:val="16"/>
                <w:szCs w:val="16"/>
              </w:rPr>
            </w:pPr>
            <w:r>
              <w:rPr>
                <w:rFonts w:asciiTheme="minorHAnsi" w:hAnsiTheme="minorHAnsi" w:cstheme="minorHAnsi"/>
                <w:b/>
                <w:bCs/>
                <w:sz w:val="16"/>
                <w:szCs w:val="16"/>
              </w:rPr>
              <w:t xml:space="preserve">Amministrativo </w:t>
            </w:r>
          </w:p>
        </w:tc>
        <w:tc>
          <w:tcPr>
            <w:tcW w:w="2042" w:type="dxa"/>
            <w:vMerge w:val="restart"/>
            <w:noWrap/>
            <w:vAlign w:val="center"/>
            <w:hideMark/>
          </w:tcPr>
          <w:p w14:paraId="7176D5BC" w14:textId="77777777" w:rsidR="0012096E" w:rsidRPr="00280864" w:rsidRDefault="0012096E" w:rsidP="00E8677C">
            <w:pPr>
              <w:jc w:val="left"/>
              <w:rPr>
                <w:rFonts w:asciiTheme="minorHAnsi" w:hAnsiTheme="minorHAnsi" w:cstheme="minorHAnsi"/>
                <w:iCs/>
                <w:sz w:val="16"/>
                <w:szCs w:val="16"/>
              </w:rPr>
            </w:pPr>
            <w:r>
              <w:rPr>
                <w:rFonts w:asciiTheme="minorHAnsi" w:hAnsiTheme="minorHAnsi" w:cstheme="minorHAnsi"/>
                <w:iCs/>
                <w:sz w:val="16"/>
                <w:szCs w:val="16"/>
              </w:rPr>
              <w:t>Marano Angelina</w:t>
            </w:r>
          </w:p>
        </w:tc>
        <w:tc>
          <w:tcPr>
            <w:tcW w:w="2576" w:type="dxa"/>
            <w:noWrap/>
            <w:vAlign w:val="center"/>
            <w:hideMark/>
          </w:tcPr>
          <w:p w14:paraId="76F271E3" w14:textId="77777777" w:rsidR="0012096E" w:rsidRPr="005526A9" w:rsidRDefault="0012096E" w:rsidP="00E8677C">
            <w:pPr>
              <w:jc w:val="left"/>
              <w:rPr>
                <w:rFonts w:asciiTheme="minorHAnsi" w:hAnsiTheme="minorHAnsi" w:cstheme="minorHAnsi"/>
                <w:sz w:val="16"/>
                <w:szCs w:val="16"/>
              </w:rPr>
            </w:pPr>
            <w:r w:rsidRPr="005526A9">
              <w:rPr>
                <w:rFonts w:asciiTheme="minorHAnsi" w:hAnsiTheme="minorHAnsi" w:cstheme="minorHAnsi"/>
                <w:sz w:val="16"/>
                <w:szCs w:val="16"/>
              </w:rPr>
              <w:t xml:space="preserve"> Turismo - Eventi </w:t>
            </w:r>
          </w:p>
        </w:tc>
        <w:tc>
          <w:tcPr>
            <w:tcW w:w="2112" w:type="dxa"/>
            <w:noWrap/>
            <w:vAlign w:val="center"/>
            <w:hideMark/>
          </w:tcPr>
          <w:p w14:paraId="4E07F8F1" w14:textId="77777777" w:rsidR="0012096E" w:rsidRPr="0063354F" w:rsidRDefault="0012096E" w:rsidP="00280864">
            <w:pPr>
              <w:jc w:val="left"/>
              <w:rPr>
                <w:rFonts w:ascii="Centaur" w:hAnsi="Centaur" w:cstheme="minorHAnsi"/>
                <w:iCs/>
                <w:sz w:val="16"/>
                <w:szCs w:val="16"/>
              </w:rPr>
            </w:pPr>
            <w:r w:rsidRPr="0063354F">
              <w:rPr>
                <w:rFonts w:ascii="Centaur" w:hAnsi="Centaur" w:cstheme="minorHAnsi"/>
                <w:iCs/>
                <w:sz w:val="16"/>
                <w:szCs w:val="16"/>
              </w:rPr>
              <w:t>Colombi Roberta</w:t>
            </w:r>
          </w:p>
        </w:tc>
      </w:tr>
      <w:tr w:rsidR="0012096E" w:rsidRPr="005526A9" w14:paraId="58BE8BA4" w14:textId="77777777" w:rsidTr="00E8677C">
        <w:trPr>
          <w:trHeight w:val="72"/>
        </w:trPr>
        <w:tc>
          <w:tcPr>
            <w:tcW w:w="2898" w:type="dxa"/>
            <w:vMerge/>
            <w:vAlign w:val="center"/>
          </w:tcPr>
          <w:p w14:paraId="6E090B16" w14:textId="77777777" w:rsidR="0012096E" w:rsidRPr="005526A9" w:rsidRDefault="0012096E" w:rsidP="00E8677C">
            <w:pPr>
              <w:jc w:val="left"/>
              <w:rPr>
                <w:rFonts w:asciiTheme="minorHAnsi" w:hAnsiTheme="minorHAnsi" w:cstheme="minorHAnsi"/>
                <w:b/>
                <w:bCs/>
                <w:sz w:val="16"/>
                <w:szCs w:val="16"/>
              </w:rPr>
            </w:pPr>
          </w:p>
        </w:tc>
        <w:tc>
          <w:tcPr>
            <w:tcW w:w="2042" w:type="dxa"/>
            <w:vMerge/>
            <w:vAlign w:val="center"/>
          </w:tcPr>
          <w:p w14:paraId="6BFB32EA" w14:textId="77777777" w:rsidR="0012096E" w:rsidRPr="005526A9" w:rsidRDefault="0012096E" w:rsidP="00E8677C">
            <w:pPr>
              <w:jc w:val="left"/>
              <w:rPr>
                <w:rFonts w:asciiTheme="minorHAnsi" w:hAnsiTheme="minorHAnsi" w:cstheme="minorHAnsi"/>
                <w:i/>
                <w:iCs/>
                <w:sz w:val="16"/>
                <w:szCs w:val="16"/>
              </w:rPr>
            </w:pPr>
          </w:p>
        </w:tc>
        <w:tc>
          <w:tcPr>
            <w:tcW w:w="2576" w:type="dxa"/>
            <w:noWrap/>
            <w:vAlign w:val="center"/>
          </w:tcPr>
          <w:p w14:paraId="1EDD38D1" w14:textId="77777777" w:rsidR="0012096E" w:rsidRPr="005526A9" w:rsidRDefault="0012096E" w:rsidP="00E8677C">
            <w:pPr>
              <w:jc w:val="left"/>
              <w:rPr>
                <w:rFonts w:asciiTheme="minorHAnsi" w:hAnsiTheme="minorHAnsi" w:cstheme="minorHAnsi"/>
                <w:sz w:val="16"/>
                <w:szCs w:val="16"/>
              </w:rPr>
            </w:pPr>
            <w:r w:rsidRPr="005526A9">
              <w:rPr>
                <w:rFonts w:asciiTheme="minorHAnsi" w:hAnsiTheme="minorHAnsi" w:cstheme="minorHAnsi"/>
                <w:sz w:val="16"/>
                <w:szCs w:val="16"/>
              </w:rPr>
              <w:t>Biblioteca e cultura</w:t>
            </w:r>
          </w:p>
        </w:tc>
        <w:tc>
          <w:tcPr>
            <w:tcW w:w="2112" w:type="dxa"/>
            <w:noWrap/>
            <w:vAlign w:val="center"/>
          </w:tcPr>
          <w:p w14:paraId="27D95C81" w14:textId="77777777" w:rsidR="0012096E" w:rsidRPr="0063354F" w:rsidRDefault="0012096E" w:rsidP="00280864">
            <w:pPr>
              <w:jc w:val="left"/>
              <w:rPr>
                <w:rFonts w:ascii="Centaur" w:hAnsi="Centaur" w:cstheme="minorHAnsi"/>
                <w:iCs/>
                <w:sz w:val="16"/>
                <w:szCs w:val="16"/>
              </w:rPr>
            </w:pPr>
            <w:r w:rsidRPr="0063354F">
              <w:rPr>
                <w:rFonts w:ascii="Centaur" w:hAnsi="Centaur" w:cstheme="minorHAnsi"/>
                <w:iCs/>
                <w:sz w:val="16"/>
                <w:szCs w:val="16"/>
              </w:rPr>
              <w:t>Colombi Roberta</w:t>
            </w:r>
          </w:p>
        </w:tc>
      </w:tr>
      <w:tr w:rsidR="0012096E" w:rsidRPr="005526A9" w14:paraId="605B84C7" w14:textId="77777777" w:rsidTr="00412D03">
        <w:trPr>
          <w:trHeight w:val="477"/>
        </w:trPr>
        <w:tc>
          <w:tcPr>
            <w:tcW w:w="2898" w:type="dxa"/>
            <w:vMerge/>
            <w:vAlign w:val="center"/>
            <w:hideMark/>
          </w:tcPr>
          <w:p w14:paraId="20FFF70F" w14:textId="77777777" w:rsidR="0012096E" w:rsidRPr="005526A9" w:rsidRDefault="0012096E" w:rsidP="00E8677C">
            <w:pPr>
              <w:jc w:val="left"/>
              <w:rPr>
                <w:rFonts w:asciiTheme="minorHAnsi" w:hAnsiTheme="minorHAnsi" w:cstheme="minorHAnsi"/>
                <w:b/>
                <w:bCs/>
                <w:sz w:val="16"/>
                <w:szCs w:val="16"/>
              </w:rPr>
            </w:pPr>
          </w:p>
        </w:tc>
        <w:tc>
          <w:tcPr>
            <w:tcW w:w="2042" w:type="dxa"/>
            <w:vMerge/>
            <w:vAlign w:val="center"/>
            <w:hideMark/>
          </w:tcPr>
          <w:p w14:paraId="16B5C42E" w14:textId="77777777" w:rsidR="0012096E" w:rsidRPr="005526A9" w:rsidRDefault="0012096E" w:rsidP="00E8677C">
            <w:pPr>
              <w:jc w:val="left"/>
              <w:rPr>
                <w:rFonts w:asciiTheme="minorHAnsi" w:hAnsiTheme="minorHAnsi" w:cstheme="minorHAnsi"/>
                <w:i/>
                <w:iCs/>
                <w:sz w:val="16"/>
                <w:szCs w:val="16"/>
              </w:rPr>
            </w:pPr>
          </w:p>
        </w:tc>
        <w:tc>
          <w:tcPr>
            <w:tcW w:w="2576" w:type="dxa"/>
            <w:noWrap/>
            <w:vAlign w:val="center"/>
            <w:hideMark/>
          </w:tcPr>
          <w:p w14:paraId="5633E85C" w14:textId="77777777" w:rsidR="0012096E" w:rsidRPr="005526A9" w:rsidRDefault="0012096E" w:rsidP="00E8677C">
            <w:pPr>
              <w:jc w:val="left"/>
              <w:rPr>
                <w:rFonts w:asciiTheme="minorHAnsi" w:hAnsiTheme="minorHAnsi" w:cstheme="minorHAnsi"/>
                <w:sz w:val="16"/>
                <w:szCs w:val="16"/>
              </w:rPr>
            </w:pPr>
            <w:r w:rsidRPr="005526A9">
              <w:rPr>
                <w:rFonts w:asciiTheme="minorHAnsi" w:hAnsiTheme="minorHAnsi" w:cstheme="minorHAnsi"/>
                <w:sz w:val="16"/>
                <w:szCs w:val="16"/>
              </w:rPr>
              <w:t>Anagrafe - CI - leva</w:t>
            </w:r>
          </w:p>
          <w:p w14:paraId="2065EE7C" w14:textId="77777777" w:rsidR="0012096E" w:rsidRPr="005526A9" w:rsidRDefault="0012096E" w:rsidP="00E8677C">
            <w:pPr>
              <w:jc w:val="left"/>
              <w:rPr>
                <w:rFonts w:asciiTheme="minorHAnsi" w:hAnsiTheme="minorHAnsi" w:cstheme="minorHAnsi"/>
                <w:sz w:val="16"/>
                <w:szCs w:val="16"/>
              </w:rPr>
            </w:pPr>
            <w:r w:rsidRPr="005526A9">
              <w:rPr>
                <w:rFonts w:asciiTheme="minorHAnsi" w:hAnsiTheme="minorHAnsi" w:cstheme="minorHAnsi"/>
                <w:sz w:val="16"/>
                <w:szCs w:val="16"/>
              </w:rPr>
              <w:t>Stato Civile- elettorale-cimiteriali</w:t>
            </w:r>
          </w:p>
        </w:tc>
        <w:tc>
          <w:tcPr>
            <w:tcW w:w="2112" w:type="dxa"/>
            <w:noWrap/>
            <w:vAlign w:val="center"/>
            <w:hideMark/>
          </w:tcPr>
          <w:p w14:paraId="017AD574" w14:textId="77777777" w:rsidR="0012096E" w:rsidRPr="0063354F" w:rsidRDefault="0012096E" w:rsidP="00E8677C">
            <w:pPr>
              <w:jc w:val="left"/>
              <w:rPr>
                <w:rFonts w:ascii="Centaur" w:hAnsi="Centaur" w:cstheme="minorHAnsi"/>
                <w:sz w:val="16"/>
                <w:szCs w:val="16"/>
              </w:rPr>
            </w:pPr>
            <w:proofErr w:type="spellStart"/>
            <w:r w:rsidRPr="0063354F">
              <w:rPr>
                <w:rFonts w:ascii="Centaur" w:hAnsi="Centaur" w:cstheme="minorHAnsi"/>
                <w:sz w:val="16"/>
                <w:szCs w:val="16"/>
              </w:rPr>
              <w:t>Terletti</w:t>
            </w:r>
            <w:proofErr w:type="spellEnd"/>
            <w:r w:rsidRPr="0063354F">
              <w:rPr>
                <w:rFonts w:ascii="Centaur" w:hAnsi="Centaur" w:cstheme="minorHAnsi"/>
                <w:sz w:val="16"/>
                <w:szCs w:val="16"/>
              </w:rPr>
              <w:t xml:space="preserve"> Danila</w:t>
            </w:r>
          </w:p>
        </w:tc>
      </w:tr>
      <w:tr w:rsidR="0012096E" w:rsidRPr="005526A9" w14:paraId="66A4219E" w14:textId="77777777" w:rsidTr="00280864">
        <w:trPr>
          <w:trHeight w:val="195"/>
        </w:trPr>
        <w:tc>
          <w:tcPr>
            <w:tcW w:w="2898" w:type="dxa"/>
            <w:vMerge/>
            <w:noWrap/>
            <w:vAlign w:val="center"/>
            <w:hideMark/>
          </w:tcPr>
          <w:p w14:paraId="3201A4A1" w14:textId="77777777" w:rsidR="0012096E" w:rsidRPr="005526A9" w:rsidRDefault="0012096E" w:rsidP="00E8677C">
            <w:pPr>
              <w:jc w:val="left"/>
              <w:rPr>
                <w:rFonts w:asciiTheme="minorHAnsi" w:hAnsiTheme="minorHAnsi" w:cstheme="minorHAnsi"/>
                <w:b/>
                <w:bCs/>
                <w:sz w:val="16"/>
                <w:szCs w:val="16"/>
              </w:rPr>
            </w:pPr>
          </w:p>
        </w:tc>
        <w:tc>
          <w:tcPr>
            <w:tcW w:w="2042" w:type="dxa"/>
            <w:vMerge/>
            <w:noWrap/>
            <w:vAlign w:val="center"/>
            <w:hideMark/>
          </w:tcPr>
          <w:p w14:paraId="04158DBB" w14:textId="77777777" w:rsidR="0012096E" w:rsidRPr="005526A9" w:rsidRDefault="0012096E" w:rsidP="00E8677C">
            <w:pPr>
              <w:jc w:val="left"/>
              <w:rPr>
                <w:rFonts w:asciiTheme="minorHAnsi" w:hAnsiTheme="minorHAnsi" w:cstheme="minorHAnsi"/>
                <w:b/>
                <w:bCs/>
                <w:sz w:val="16"/>
                <w:szCs w:val="16"/>
              </w:rPr>
            </w:pPr>
          </w:p>
        </w:tc>
        <w:tc>
          <w:tcPr>
            <w:tcW w:w="2576" w:type="dxa"/>
            <w:noWrap/>
            <w:vAlign w:val="center"/>
            <w:hideMark/>
          </w:tcPr>
          <w:p w14:paraId="49EAFF39" w14:textId="77777777" w:rsidR="0012096E" w:rsidRPr="005526A9" w:rsidRDefault="0012096E" w:rsidP="00280864">
            <w:pPr>
              <w:jc w:val="left"/>
              <w:rPr>
                <w:rFonts w:asciiTheme="minorHAnsi" w:hAnsiTheme="minorHAnsi" w:cstheme="minorHAnsi"/>
                <w:sz w:val="16"/>
                <w:szCs w:val="16"/>
              </w:rPr>
            </w:pPr>
            <w:r w:rsidRPr="005526A9">
              <w:rPr>
                <w:rFonts w:asciiTheme="minorHAnsi" w:hAnsiTheme="minorHAnsi" w:cstheme="minorHAnsi"/>
                <w:sz w:val="16"/>
                <w:szCs w:val="16"/>
              </w:rPr>
              <w:t xml:space="preserve">Assistenza organi deliberativi </w:t>
            </w:r>
          </w:p>
        </w:tc>
        <w:tc>
          <w:tcPr>
            <w:tcW w:w="2112" w:type="dxa"/>
            <w:noWrap/>
            <w:vAlign w:val="center"/>
            <w:hideMark/>
          </w:tcPr>
          <w:p w14:paraId="574E01B3" w14:textId="77777777" w:rsidR="0012096E" w:rsidRPr="0063354F" w:rsidRDefault="0012096E" w:rsidP="00280864">
            <w:pPr>
              <w:jc w:val="left"/>
              <w:rPr>
                <w:rFonts w:ascii="Centaur" w:hAnsi="Centaur" w:cstheme="minorHAnsi"/>
                <w:sz w:val="16"/>
                <w:szCs w:val="16"/>
              </w:rPr>
            </w:pPr>
            <w:r w:rsidRPr="0063354F">
              <w:rPr>
                <w:rFonts w:ascii="Centaur" w:hAnsi="Centaur" w:cstheme="minorHAnsi"/>
                <w:iCs/>
                <w:sz w:val="16"/>
                <w:szCs w:val="16"/>
              </w:rPr>
              <w:t>Colombi Roberta</w:t>
            </w:r>
          </w:p>
        </w:tc>
      </w:tr>
      <w:tr w:rsidR="0012096E" w:rsidRPr="005526A9" w14:paraId="13FCF8DF" w14:textId="77777777" w:rsidTr="00412D03">
        <w:trPr>
          <w:trHeight w:val="195"/>
        </w:trPr>
        <w:tc>
          <w:tcPr>
            <w:tcW w:w="2898" w:type="dxa"/>
            <w:vMerge/>
            <w:noWrap/>
            <w:vAlign w:val="center"/>
            <w:hideMark/>
          </w:tcPr>
          <w:p w14:paraId="41AA9253" w14:textId="77777777" w:rsidR="0012096E" w:rsidRPr="005526A9" w:rsidRDefault="0012096E" w:rsidP="00E8677C">
            <w:pPr>
              <w:jc w:val="left"/>
              <w:rPr>
                <w:rFonts w:asciiTheme="minorHAnsi" w:hAnsiTheme="minorHAnsi" w:cstheme="minorHAnsi"/>
                <w:b/>
                <w:bCs/>
                <w:sz w:val="16"/>
                <w:szCs w:val="16"/>
              </w:rPr>
            </w:pPr>
          </w:p>
        </w:tc>
        <w:tc>
          <w:tcPr>
            <w:tcW w:w="2042" w:type="dxa"/>
            <w:vMerge/>
            <w:noWrap/>
            <w:vAlign w:val="center"/>
            <w:hideMark/>
          </w:tcPr>
          <w:p w14:paraId="47BC5185" w14:textId="77777777" w:rsidR="0012096E" w:rsidRPr="005526A9" w:rsidRDefault="0012096E" w:rsidP="00E8677C">
            <w:pPr>
              <w:jc w:val="left"/>
              <w:rPr>
                <w:rFonts w:asciiTheme="minorHAnsi" w:hAnsiTheme="minorHAnsi" w:cstheme="minorHAnsi"/>
                <w:b/>
                <w:bCs/>
                <w:sz w:val="16"/>
                <w:szCs w:val="16"/>
              </w:rPr>
            </w:pPr>
          </w:p>
        </w:tc>
        <w:tc>
          <w:tcPr>
            <w:tcW w:w="2576" w:type="dxa"/>
            <w:noWrap/>
            <w:vAlign w:val="center"/>
            <w:hideMark/>
          </w:tcPr>
          <w:p w14:paraId="1E902D37" w14:textId="77777777" w:rsidR="0012096E" w:rsidRPr="005526A9" w:rsidRDefault="0012096E" w:rsidP="00E8677C">
            <w:pPr>
              <w:jc w:val="left"/>
              <w:rPr>
                <w:rFonts w:asciiTheme="minorHAnsi" w:hAnsiTheme="minorHAnsi" w:cstheme="minorHAnsi"/>
                <w:sz w:val="16"/>
                <w:szCs w:val="16"/>
              </w:rPr>
            </w:pPr>
            <w:r>
              <w:rPr>
                <w:rFonts w:asciiTheme="minorHAnsi" w:hAnsiTheme="minorHAnsi" w:cstheme="minorHAnsi"/>
                <w:sz w:val="16"/>
                <w:szCs w:val="16"/>
              </w:rPr>
              <w:t>Protocollo generale</w:t>
            </w:r>
          </w:p>
        </w:tc>
        <w:tc>
          <w:tcPr>
            <w:tcW w:w="2112" w:type="dxa"/>
            <w:noWrap/>
            <w:hideMark/>
          </w:tcPr>
          <w:p w14:paraId="1C235EEA" w14:textId="77777777" w:rsidR="0012096E" w:rsidRPr="0063354F" w:rsidRDefault="0012096E">
            <w:pPr>
              <w:rPr>
                <w:rFonts w:ascii="Centaur" w:hAnsi="Centaur"/>
                <w:sz w:val="16"/>
                <w:szCs w:val="16"/>
              </w:rPr>
            </w:pPr>
            <w:proofErr w:type="spellStart"/>
            <w:r w:rsidRPr="0063354F">
              <w:rPr>
                <w:rFonts w:ascii="Centaur" w:hAnsi="Centaur" w:cstheme="minorHAnsi"/>
                <w:sz w:val="16"/>
                <w:szCs w:val="16"/>
              </w:rPr>
              <w:t>Terletti</w:t>
            </w:r>
            <w:proofErr w:type="spellEnd"/>
            <w:r w:rsidRPr="0063354F">
              <w:rPr>
                <w:rFonts w:ascii="Centaur" w:hAnsi="Centaur" w:cstheme="minorHAnsi"/>
                <w:sz w:val="16"/>
                <w:szCs w:val="16"/>
              </w:rPr>
              <w:t xml:space="preserve"> Danila</w:t>
            </w:r>
          </w:p>
        </w:tc>
      </w:tr>
      <w:tr w:rsidR="0012096E" w:rsidRPr="005526A9" w14:paraId="31F4B1BB" w14:textId="77777777" w:rsidTr="00412D03">
        <w:trPr>
          <w:trHeight w:val="291"/>
        </w:trPr>
        <w:tc>
          <w:tcPr>
            <w:tcW w:w="2898" w:type="dxa"/>
            <w:vMerge/>
            <w:noWrap/>
            <w:vAlign w:val="center"/>
            <w:hideMark/>
          </w:tcPr>
          <w:p w14:paraId="6AE44FE3" w14:textId="77777777" w:rsidR="0012096E" w:rsidRPr="005526A9" w:rsidRDefault="0012096E" w:rsidP="00E8677C">
            <w:pPr>
              <w:rPr>
                <w:rFonts w:cstheme="minorHAnsi"/>
                <w:b/>
                <w:bCs/>
                <w:sz w:val="16"/>
                <w:szCs w:val="16"/>
              </w:rPr>
            </w:pPr>
          </w:p>
        </w:tc>
        <w:tc>
          <w:tcPr>
            <w:tcW w:w="2042" w:type="dxa"/>
            <w:vMerge/>
            <w:noWrap/>
            <w:vAlign w:val="center"/>
            <w:hideMark/>
          </w:tcPr>
          <w:p w14:paraId="53D99F3D" w14:textId="77777777" w:rsidR="0012096E" w:rsidRPr="005526A9" w:rsidRDefault="0012096E" w:rsidP="00E8677C">
            <w:pPr>
              <w:rPr>
                <w:rFonts w:cstheme="minorHAnsi"/>
                <w:b/>
                <w:bCs/>
                <w:sz w:val="16"/>
                <w:szCs w:val="16"/>
              </w:rPr>
            </w:pPr>
          </w:p>
        </w:tc>
        <w:tc>
          <w:tcPr>
            <w:tcW w:w="2576" w:type="dxa"/>
            <w:noWrap/>
            <w:vAlign w:val="center"/>
            <w:hideMark/>
          </w:tcPr>
          <w:p w14:paraId="5EBED707" w14:textId="77777777" w:rsidR="0012096E" w:rsidRPr="005526A9" w:rsidRDefault="0012096E" w:rsidP="00E8677C">
            <w:pPr>
              <w:jc w:val="left"/>
              <w:rPr>
                <w:rFonts w:asciiTheme="minorHAnsi" w:hAnsiTheme="minorHAnsi" w:cstheme="minorHAnsi"/>
                <w:sz w:val="16"/>
                <w:szCs w:val="16"/>
              </w:rPr>
            </w:pPr>
            <w:r w:rsidRPr="005526A9">
              <w:rPr>
                <w:rFonts w:asciiTheme="minorHAnsi" w:hAnsiTheme="minorHAnsi" w:cstheme="minorHAnsi"/>
                <w:sz w:val="16"/>
                <w:szCs w:val="16"/>
              </w:rPr>
              <w:t xml:space="preserve">Contratti, contenzioso </w:t>
            </w:r>
          </w:p>
        </w:tc>
        <w:tc>
          <w:tcPr>
            <w:tcW w:w="2112" w:type="dxa"/>
            <w:noWrap/>
            <w:hideMark/>
          </w:tcPr>
          <w:p w14:paraId="5A4C08A6" w14:textId="77777777" w:rsidR="0012096E" w:rsidRPr="0063354F" w:rsidRDefault="0012096E">
            <w:pPr>
              <w:rPr>
                <w:rFonts w:ascii="Centaur" w:hAnsi="Centaur"/>
                <w:sz w:val="16"/>
                <w:szCs w:val="16"/>
              </w:rPr>
            </w:pPr>
            <w:r w:rsidRPr="0063354F">
              <w:rPr>
                <w:rFonts w:ascii="Centaur" w:hAnsi="Centaur" w:cstheme="minorHAnsi"/>
                <w:iCs/>
                <w:sz w:val="16"/>
                <w:szCs w:val="16"/>
              </w:rPr>
              <w:t>Colombi Roberta</w:t>
            </w:r>
          </w:p>
        </w:tc>
      </w:tr>
      <w:tr w:rsidR="0012096E" w:rsidRPr="005526A9" w14:paraId="312599E0" w14:textId="77777777" w:rsidTr="00412D03">
        <w:trPr>
          <w:trHeight w:val="291"/>
        </w:trPr>
        <w:tc>
          <w:tcPr>
            <w:tcW w:w="2898" w:type="dxa"/>
            <w:vMerge/>
            <w:noWrap/>
            <w:vAlign w:val="center"/>
            <w:hideMark/>
          </w:tcPr>
          <w:p w14:paraId="13531C37" w14:textId="77777777" w:rsidR="0012096E" w:rsidRPr="005526A9" w:rsidRDefault="0012096E" w:rsidP="00E8677C">
            <w:pPr>
              <w:rPr>
                <w:rFonts w:cstheme="minorHAnsi"/>
                <w:b/>
                <w:bCs/>
                <w:sz w:val="16"/>
                <w:szCs w:val="16"/>
              </w:rPr>
            </w:pPr>
          </w:p>
        </w:tc>
        <w:tc>
          <w:tcPr>
            <w:tcW w:w="2042" w:type="dxa"/>
            <w:vMerge/>
            <w:noWrap/>
            <w:vAlign w:val="center"/>
            <w:hideMark/>
          </w:tcPr>
          <w:p w14:paraId="766E362E" w14:textId="77777777" w:rsidR="0012096E" w:rsidRPr="005526A9" w:rsidRDefault="0012096E" w:rsidP="00E8677C">
            <w:pPr>
              <w:rPr>
                <w:rFonts w:cstheme="minorHAnsi"/>
                <w:b/>
                <w:bCs/>
                <w:sz w:val="16"/>
                <w:szCs w:val="16"/>
              </w:rPr>
            </w:pPr>
          </w:p>
        </w:tc>
        <w:tc>
          <w:tcPr>
            <w:tcW w:w="2576" w:type="dxa"/>
            <w:noWrap/>
            <w:vAlign w:val="center"/>
            <w:hideMark/>
          </w:tcPr>
          <w:p w14:paraId="7D21787F" w14:textId="77777777" w:rsidR="0012096E" w:rsidRPr="005526A9" w:rsidRDefault="0012096E" w:rsidP="00E8677C">
            <w:pPr>
              <w:jc w:val="left"/>
              <w:rPr>
                <w:rFonts w:asciiTheme="minorHAnsi" w:hAnsiTheme="minorHAnsi" w:cstheme="minorHAnsi"/>
                <w:sz w:val="16"/>
                <w:szCs w:val="16"/>
              </w:rPr>
            </w:pPr>
            <w:r>
              <w:rPr>
                <w:rFonts w:asciiTheme="minorHAnsi" w:hAnsiTheme="minorHAnsi" w:cstheme="minorHAnsi"/>
                <w:sz w:val="16"/>
                <w:szCs w:val="16"/>
              </w:rPr>
              <w:t>istruzione</w:t>
            </w:r>
          </w:p>
        </w:tc>
        <w:tc>
          <w:tcPr>
            <w:tcW w:w="2112" w:type="dxa"/>
            <w:noWrap/>
            <w:hideMark/>
          </w:tcPr>
          <w:p w14:paraId="08188EA9" w14:textId="77777777" w:rsidR="0012096E" w:rsidRPr="0063354F" w:rsidRDefault="0012096E">
            <w:pPr>
              <w:rPr>
                <w:rFonts w:ascii="Centaur" w:hAnsi="Centaur" w:cstheme="minorHAnsi"/>
                <w:iCs/>
                <w:sz w:val="16"/>
                <w:szCs w:val="16"/>
              </w:rPr>
            </w:pPr>
            <w:r w:rsidRPr="0063354F">
              <w:rPr>
                <w:rFonts w:ascii="Centaur" w:hAnsi="Centaur" w:cstheme="minorHAnsi"/>
                <w:iCs/>
                <w:sz w:val="16"/>
                <w:szCs w:val="16"/>
              </w:rPr>
              <w:t>Colombi Roberta</w:t>
            </w:r>
          </w:p>
        </w:tc>
      </w:tr>
      <w:tr w:rsidR="0012096E" w:rsidRPr="005526A9" w14:paraId="6AF97F32" w14:textId="77777777" w:rsidTr="005C7A4C">
        <w:trPr>
          <w:trHeight w:val="291"/>
        </w:trPr>
        <w:tc>
          <w:tcPr>
            <w:tcW w:w="2898" w:type="dxa"/>
            <w:vMerge/>
            <w:noWrap/>
            <w:vAlign w:val="center"/>
            <w:hideMark/>
          </w:tcPr>
          <w:p w14:paraId="0A8CEDDC" w14:textId="77777777" w:rsidR="0012096E" w:rsidRPr="005526A9" w:rsidRDefault="0012096E" w:rsidP="00E8677C">
            <w:pPr>
              <w:rPr>
                <w:rFonts w:cstheme="minorHAnsi"/>
                <w:b/>
                <w:bCs/>
                <w:sz w:val="16"/>
                <w:szCs w:val="16"/>
              </w:rPr>
            </w:pPr>
          </w:p>
        </w:tc>
        <w:tc>
          <w:tcPr>
            <w:tcW w:w="2042" w:type="dxa"/>
            <w:vMerge/>
            <w:noWrap/>
            <w:vAlign w:val="center"/>
            <w:hideMark/>
          </w:tcPr>
          <w:p w14:paraId="5B8DCF56" w14:textId="77777777" w:rsidR="0012096E" w:rsidRPr="005526A9" w:rsidRDefault="0012096E" w:rsidP="00E8677C">
            <w:pPr>
              <w:rPr>
                <w:rFonts w:cstheme="minorHAnsi"/>
                <w:b/>
                <w:bCs/>
                <w:sz w:val="16"/>
                <w:szCs w:val="16"/>
              </w:rPr>
            </w:pPr>
          </w:p>
        </w:tc>
        <w:tc>
          <w:tcPr>
            <w:tcW w:w="2576" w:type="dxa"/>
            <w:noWrap/>
            <w:vAlign w:val="center"/>
            <w:hideMark/>
          </w:tcPr>
          <w:p w14:paraId="6A57FBD8" w14:textId="77777777" w:rsidR="0012096E" w:rsidRPr="005526A9" w:rsidRDefault="0012096E" w:rsidP="005C7A4C">
            <w:pPr>
              <w:jc w:val="left"/>
              <w:rPr>
                <w:rFonts w:asciiTheme="minorHAnsi" w:hAnsiTheme="minorHAnsi" w:cstheme="minorHAnsi"/>
                <w:sz w:val="16"/>
                <w:szCs w:val="16"/>
              </w:rPr>
            </w:pPr>
            <w:r>
              <w:rPr>
                <w:rFonts w:asciiTheme="minorHAnsi" w:hAnsiTheme="minorHAnsi" w:cstheme="minorHAnsi"/>
                <w:sz w:val="16"/>
                <w:szCs w:val="16"/>
              </w:rPr>
              <w:t xml:space="preserve">Servizi </w:t>
            </w:r>
            <w:proofErr w:type="gramStart"/>
            <w:r>
              <w:rPr>
                <w:rFonts w:asciiTheme="minorHAnsi" w:hAnsiTheme="minorHAnsi" w:cstheme="minorHAnsi"/>
                <w:sz w:val="16"/>
                <w:szCs w:val="16"/>
              </w:rPr>
              <w:t>socio assistenziali</w:t>
            </w:r>
            <w:proofErr w:type="gramEnd"/>
          </w:p>
        </w:tc>
        <w:tc>
          <w:tcPr>
            <w:tcW w:w="2112" w:type="dxa"/>
            <w:noWrap/>
            <w:vAlign w:val="center"/>
            <w:hideMark/>
          </w:tcPr>
          <w:p w14:paraId="4C6572FF" w14:textId="77777777" w:rsidR="0012096E" w:rsidRPr="0063354F" w:rsidRDefault="0012096E" w:rsidP="005C7A4C">
            <w:pPr>
              <w:jc w:val="left"/>
              <w:rPr>
                <w:rFonts w:ascii="Centaur" w:hAnsi="Centaur" w:cstheme="minorHAnsi"/>
                <w:sz w:val="16"/>
                <w:szCs w:val="16"/>
              </w:rPr>
            </w:pPr>
            <w:r w:rsidRPr="0063354F">
              <w:rPr>
                <w:rFonts w:ascii="Centaur" w:hAnsi="Centaur" w:cstheme="minorHAnsi"/>
                <w:sz w:val="16"/>
                <w:szCs w:val="16"/>
              </w:rPr>
              <w:t>Cattaneo Ester</w:t>
            </w:r>
          </w:p>
        </w:tc>
      </w:tr>
      <w:tr w:rsidR="00A37A7B" w:rsidRPr="005526A9" w14:paraId="2B5E8379" w14:textId="77777777" w:rsidTr="00280864">
        <w:trPr>
          <w:trHeight w:val="393"/>
        </w:trPr>
        <w:tc>
          <w:tcPr>
            <w:tcW w:w="2898" w:type="dxa"/>
            <w:vAlign w:val="center"/>
            <w:hideMark/>
          </w:tcPr>
          <w:p w14:paraId="009183D9" w14:textId="77777777" w:rsidR="00280864" w:rsidRPr="005526A9" w:rsidRDefault="00412D03" w:rsidP="00E8677C">
            <w:pPr>
              <w:jc w:val="left"/>
              <w:rPr>
                <w:rFonts w:cstheme="minorHAnsi"/>
                <w:b/>
                <w:bCs/>
                <w:sz w:val="16"/>
                <w:szCs w:val="16"/>
              </w:rPr>
            </w:pPr>
            <w:r>
              <w:rPr>
                <w:rFonts w:asciiTheme="minorHAnsi" w:hAnsiTheme="minorHAnsi" w:cstheme="minorHAnsi"/>
                <w:b/>
                <w:bCs/>
                <w:sz w:val="16"/>
                <w:szCs w:val="16"/>
              </w:rPr>
              <w:t xml:space="preserve">Tecnico </w:t>
            </w:r>
          </w:p>
        </w:tc>
        <w:tc>
          <w:tcPr>
            <w:tcW w:w="2042" w:type="dxa"/>
            <w:vAlign w:val="center"/>
            <w:hideMark/>
          </w:tcPr>
          <w:p w14:paraId="697BD7D9" w14:textId="73C4CC67" w:rsidR="00280864" w:rsidRDefault="00293BA9" w:rsidP="00E8677C">
            <w:pPr>
              <w:jc w:val="left"/>
              <w:rPr>
                <w:rFonts w:cstheme="minorHAnsi"/>
                <w:sz w:val="16"/>
                <w:szCs w:val="16"/>
              </w:rPr>
            </w:pPr>
            <w:r>
              <w:rPr>
                <w:rFonts w:cstheme="minorHAnsi"/>
                <w:sz w:val="16"/>
                <w:szCs w:val="16"/>
              </w:rPr>
              <w:t>Pala Roberto</w:t>
            </w:r>
            <w:r w:rsidR="00B421E9">
              <w:rPr>
                <w:rFonts w:cstheme="minorHAnsi"/>
                <w:sz w:val="16"/>
                <w:szCs w:val="16"/>
              </w:rPr>
              <w:t xml:space="preserve"> Antonio</w:t>
            </w:r>
          </w:p>
        </w:tc>
        <w:tc>
          <w:tcPr>
            <w:tcW w:w="2576" w:type="dxa"/>
            <w:noWrap/>
            <w:vAlign w:val="center"/>
            <w:hideMark/>
          </w:tcPr>
          <w:p w14:paraId="4F148CA1" w14:textId="77777777" w:rsidR="00280864" w:rsidRPr="005526A9" w:rsidRDefault="00412D03" w:rsidP="00412D03">
            <w:pPr>
              <w:jc w:val="left"/>
              <w:rPr>
                <w:rFonts w:cstheme="minorHAnsi"/>
                <w:sz w:val="16"/>
                <w:szCs w:val="16"/>
              </w:rPr>
            </w:pPr>
            <w:proofErr w:type="gramStart"/>
            <w:r>
              <w:rPr>
                <w:rFonts w:asciiTheme="minorHAnsi" w:hAnsiTheme="minorHAnsi" w:cstheme="minorHAnsi"/>
                <w:sz w:val="16"/>
                <w:szCs w:val="16"/>
              </w:rPr>
              <w:t xml:space="preserve">Appalti,  </w:t>
            </w:r>
            <w:r w:rsidR="00280864" w:rsidRPr="005526A9">
              <w:rPr>
                <w:rFonts w:asciiTheme="minorHAnsi" w:hAnsiTheme="minorHAnsi" w:cstheme="minorHAnsi"/>
                <w:sz w:val="16"/>
                <w:szCs w:val="16"/>
              </w:rPr>
              <w:t>ambiente</w:t>
            </w:r>
            <w:proofErr w:type="gramEnd"/>
            <w:r>
              <w:rPr>
                <w:rFonts w:asciiTheme="minorHAnsi" w:hAnsiTheme="minorHAnsi" w:cstheme="minorHAnsi"/>
                <w:sz w:val="16"/>
                <w:szCs w:val="16"/>
              </w:rPr>
              <w:t xml:space="preserve">.  Manutenzioni, urbanistica, </w:t>
            </w:r>
            <w:proofErr w:type="spellStart"/>
            <w:r>
              <w:rPr>
                <w:rFonts w:asciiTheme="minorHAnsi" w:hAnsiTheme="minorHAnsi" w:cstheme="minorHAnsi"/>
                <w:sz w:val="16"/>
                <w:szCs w:val="16"/>
              </w:rPr>
              <w:t>edlizia</w:t>
            </w:r>
            <w:proofErr w:type="spellEnd"/>
            <w:r>
              <w:rPr>
                <w:rFonts w:asciiTheme="minorHAnsi" w:hAnsiTheme="minorHAnsi" w:cstheme="minorHAnsi"/>
                <w:sz w:val="16"/>
                <w:szCs w:val="16"/>
              </w:rPr>
              <w:t xml:space="preserve"> privata </w:t>
            </w:r>
          </w:p>
        </w:tc>
        <w:tc>
          <w:tcPr>
            <w:tcW w:w="2112" w:type="dxa"/>
            <w:noWrap/>
            <w:vAlign w:val="center"/>
            <w:hideMark/>
          </w:tcPr>
          <w:p w14:paraId="6263D7E6" w14:textId="77777777" w:rsidR="00280864" w:rsidRPr="0063354F" w:rsidRDefault="0010244F" w:rsidP="00E8677C">
            <w:pPr>
              <w:jc w:val="left"/>
              <w:rPr>
                <w:rFonts w:ascii="Centaur" w:hAnsi="Centaur" w:cstheme="minorHAnsi"/>
                <w:sz w:val="16"/>
                <w:szCs w:val="16"/>
              </w:rPr>
            </w:pPr>
            <w:r w:rsidRPr="0063354F">
              <w:rPr>
                <w:rFonts w:ascii="Centaur" w:hAnsi="Centaur" w:cstheme="minorHAnsi"/>
                <w:sz w:val="16"/>
                <w:szCs w:val="16"/>
              </w:rPr>
              <w:t>----------</w:t>
            </w:r>
          </w:p>
        </w:tc>
      </w:tr>
      <w:tr w:rsidR="00A37A7B" w:rsidRPr="005526A9" w14:paraId="480EF9C4" w14:textId="77777777" w:rsidTr="0010244F">
        <w:trPr>
          <w:trHeight w:val="453"/>
        </w:trPr>
        <w:tc>
          <w:tcPr>
            <w:tcW w:w="2898" w:type="dxa"/>
            <w:noWrap/>
            <w:vAlign w:val="center"/>
            <w:hideMark/>
          </w:tcPr>
          <w:p w14:paraId="63E68887" w14:textId="77777777" w:rsidR="00A37A7B" w:rsidRPr="005526A9" w:rsidRDefault="00A37A7B" w:rsidP="00E8677C">
            <w:pPr>
              <w:jc w:val="left"/>
              <w:rPr>
                <w:rFonts w:asciiTheme="minorHAnsi" w:hAnsiTheme="minorHAnsi" w:cstheme="minorHAnsi"/>
                <w:b/>
                <w:bCs/>
                <w:sz w:val="16"/>
                <w:szCs w:val="16"/>
              </w:rPr>
            </w:pPr>
            <w:r w:rsidRPr="005526A9">
              <w:rPr>
                <w:rFonts w:asciiTheme="minorHAnsi" w:hAnsiTheme="minorHAnsi" w:cstheme="minorHAnsi"/>
                <w:b/>
                <w:bCs/>
                <w:sz w:val="16"/>
                <w:szCs w:val="16"/>
              </w:rPr>
              <w:t xml:space="preserve">Polizia Urbana </w:t>
            </w:r>
          </w:p>
        </w:tc>
        <w:tc>
          <w:tcPr>
            <w:tcW w:w="2042" w:type="dxa"/>
            <w:noWrap/>
            <w:vAlign w:val="center"/>
            <w:hideMark/>
          </w:tcPr>
          <w:p w14:paraId="1E109F80" w14:textId="54BDB969" w:rsidR="00A37A7B" w:rsidRPr="005526A9" w:rsidRDefault="00293BA9" w:rsidP="00E8677C">
            <w:pPr>
              <w:jc w:val="left"/>
              <w:rPr>
                <w:rFonts w:asciiTheme="minorHAnsi" w:hAnsiTheme="minorHAnsi" w:cstheme="minorHAnsi"/>
                <w:i/>
                <w:iCs/>
                <w:sz w:val="16"/>
                <w:szCs w:val="16"/>
              </w:rPr>
            </w:pPr>
            <w:r>
              <w:rPr>
                <w:rFonts w:asciiTheme="minorHAnsi" w:hAnsiTheme="minorHAnsi" w:cstheme="minorHAnsi"/>
                <w:sz w:val="16"/>
                <w:szCs w:val="16"/>
              </w:rPr>
              <w:t>Lazzari Gian</w:t>
            </w:r>
            <w:r w:rsidR="00B421E9">
              <w:rPr>
                <w:rFonts w:asciiTheme="minorHAnsi" w:hAnsiTheme="minorHAnsi" w:cstheme="minorHAnsi"/>
                <w:sz w:val="16"/>
                <w:szCs w:val="16"/>
              </w:rPr>
              <w:t xml:space="preserve"> P</w:t>
            </w:r>
            <w:r>
              <w:rPr>
                <w:rFonts w:asciiTheme="minorHAnsi" w:hAnsiTheme="minorHAnsi" w:cstheme="minorHAnsi"/>
                <w:sz w:val="16"/>
                <w:szCs w:val="16"/>
              </w:rPr>
              <w:t>aolo</w:t>
            </w:r>
          </w:p>
        </w:tc>
        <w:tc>
          <w:tcPr>
            <w:tcW w:w="2576" w:type="dxa"/>
            <w:noWrap/>
            <w:vAlign w:val="center"/>
            <w:hideMark/>
          </w:tcPr>
          <w:p w14:paraId="7EC3C005" w14:textId="77777777" w:rsidR="00A37A7B" w:rsidRPr="005526A9" w:rsidRDefault="00A37A7B" w:rsidP="00A37A7B">
            <w:pPr>
              <w:jc w:val="left"/>
              <w:rPr>
                <w:rFonts w:asciiTheme="minorHAnsi" w:hAnsiTheme="minorHAnsi" w:cstheme="minorHAnsi"/>
                <w:sz w:val="16"/>
                <w:szCs w:val="16"/>
              </w:rPr>
            </w:pPr>
            <w:r w:rsidRPr="005526A9">
              <w:rPr>
                <w:rFonts w:asciiTheme="minorHAnsi" w:hAnsiTheme="minorHAnsi" w:cstheme="minorHAnsi"/>
                <w:sz w:val="16"/>
                <w:szCs w:val="16"/>
              </w:rPr>
              <w:t> </w:t>
            </w:r>
            <w:r>
              <w:rPr>
                <w:rFonts w:asciiTheme="minorHAnsi" w:hAnsiTheme="minorHAnsi" w:cstheme="minorHAnsi"/>
                <w:sz w:val="16"/>
                <w:szCs w:val="16"/>
              </w:rPr>
              <w:t>Polizia amministrativa – giudiziaria e stradale</w:t>
            </w:r>
          </w:p>
        </w:tc>
        <w:tc>
          <w:tcPr>
            <w:tcW w:w="2112" w:type="dxa"/>
            <w:noWrap/>
            <w:vAlign w:val="center"/>
            <w:hideMark/>
          </w:tcPr>
          <w:p w14:paraId="36AA8DCE" w14:textId="77777777" w:rsidR="00A37A7B" w:rsidRPr="005526A9" w:rsidRDefault="00A37A7B" w:rsidP="0010244F">
            <w:pPr>
              <w:jc w:val="left"/>
              <w:rPr>
                <w:rFonts w:asciiTheme="minorHAnsi" w:hAnsiTheme="minorHAnsi" w:cstheme="minorHAnsi"/>
                <w:sz w:val="16"/>
                <w:szCs w:val="16"/>
              </w:rPr>
            </w:pPr>
          </w:p>
        </w:tc>
      </w:tr>
    </w:tbl>
    <w:p w14:paraId="0190BD8E" w14:textId="77777777" w:rsidR="00E8677C" w:rsidRDefault="00E8677C" w:rsidP="00E8677C">
      <w:pPr>
        <w:rPr>
          <w:rFonts w:cstheme="minorHAnsi"/>
          <w:szCs w:val="24"/>
          <w:highlight w:val="lightGray"/>
        </w:rPr>
      </w:pPr>
      <w:r>
        <w:rPr>
          <w:rFonts w:cstheme="minorHAnsi"/>
          <w:szCs w:val="24"/>
          <w:highlight w:val="lightGray"/>
        </w:rPr>
        <w:t>N.B.</w:t>
      </w:r>
    </w:p>
    <w:p w14:paraId="28C4B2E6" w14:textId="50FAA83D" w:rsidR="00E8677C" w:rsidRDefault="00E8677C" w:rsidP="00E8677C">
      <w:pPr>
        <w:rPr>
          <w:rFonts w:cstheme="minorHAnsi"/>
          <w:szCs w:val="24"/>
        </w:rPr>
      </w:pPr>
      <w:r w:rsidRPr="00582F74">
        <w:rPr>
          <w:rFonts w:cstheme="minorHAnsi"/>
          <w:szCs w:val="24"/>
        </w:rPr>
        <w:t>Per una lettura più analitica delle funzioni si veda la Deliberazione di G</w:t>
      </w:r>
      <w:r>
        <w:rPr>
          <w:rFonts w:cstheme="minorHAnsi"/>
          <w:szCs w:val="24"/>
        </w:rPr>
        <w:t>i</w:t>
      </w:r>
      <w:r w:rsidRPr="00582F74">
        <w:rPr>
          <w:rFonts w:cstheme="minorHAnsi"/>
          <w:szCs w:val="24"/>
        </w:rPr>
        <w:t>unta n</w:t>
      </w:r>
      <w:r w:rsidRPr="0063354F">
        <w:rPr>
          <w:rFonts w:cstheme="minorHAnsi"/>
          <w:szCs w:val="24"/>
        </w:rPr>
        <w:t>.</w:t>
      </w:r>
      <w:r w:rsidR="0063354F" w:rsidRPr="0063354F">
        <w:rPr>
          <w:rFonts w:cstheme="minorHAnsi"/>
          <w:szCs w:val="24"/>
        </w:rPr>
        <w:t xml:space="preserve"> 15 del 23/03/</w:t>
      </w:r>
      <w:proofErr w:type="gramStart"/>
      <w:r w:rsidR="0063354F" w:rsidRPr="0063354F">
        <w:rPr>
          <w:rFonts w:cstheme="minorHAnsi"/>
          <w:szCs w:val="24"/>
        </w:rPr>
        <w:t xml:space="preserve">2021 </w:t>
      </w:r>
      <w:r w:rsidRPr="0063354F">
        <w:rPr>
          <w:rFonts w:cstheme="minorHAnsi"/>
          <w:szCs w:val="24"/>
        </w:rPr>
        <w:t>,</w:t>
      </w:r>
      <w:proofErr w:type="gramEnd"/>
      <w:r w:rsidRPr="0063354F">
        <w:rPr>
          <w:rFonts w:cstheme="minorHAnsi"/>
          <w:szCs w:val="24"/>
        </w:rPr>
        <w:t xml:space="preserve"> ad oggetto: “</w:t>
      </w:r>
      <w:r w:rsidRPr="0063354F">
        <w:rPr>
          <w:rFonts w:cstheme="minorHAnsi"/>
          <w:b/>
          <w:bCs/>
          <w:i/>
          <w:iCs/>
          <w:szCs w:val="24"/>
        </w:rPr>
        <w:t>PIANO ESECUTIVO DI GESTIONE 2021-2023.</w:t>
      </w:r>
      <w:r w:rsidRPr="0063354F">
        <w:rPr>
          <w:rFonts w:cstheme="minorHAnsi"/>
          <w:szCs w:val="24"/>
        </w:rPr>
        <w:t>”</w:t>
      </w:r>
    </w:p>
    <w:p w14:paraId="1D0FF1E2" w14:textId="77777777" w:rsidR="00000758" w:rsidRDefault="00000758" w:rsidP="00203E55"/>
    <w:p w14:paraId="07BF1F4B" w14:textId="77777777" w:rsidR="00000758" w:rsidRPr="00D45A21" w:rsidRDefault="00000758" w:rsidP="00D45A21">
      <w:pPr>
        <w:pStyle w:val="Titolo1"/>
        <w:rPr>
          <w:rStyle w:val="Enfasigrassetto"/>
          <w:rFonts w:ascii="Arial" w:hAnsi="Arial" w:cs="Arial"/>
          <w:sz w:val="28"/>
          <w:szCs w:val="28"/>
        </w:rPr>
      </w:pPr>
      <w:bookmarkStart w:id="9" w:name="_Toc69208975"/>
      <w:r w:rsidRPr="00D45A21">
        <w:rPr>
          <w:rStyle w:val="Enfasigrassetto"/>
          <w:rFonts w:ascii="Arial" w:hAnsi="Arial" w:cs="Arial"/>
          <w:sz w:val="28"/>
          <w:szCs w:val="28"/>
        </w:rPr>
        <w:t>Fase 2: Valutazione del rischio corruttivo</w:t>
      </w:r>
      <w:bookmarkEnd w:id="9"/>
    </w:p>
    <w:p w14:paraId="4A203435" w14:textId="77777777" w:rsidR="009938FB" w:rsidRDefault="009938FB" w:rsidP="00DC11A6"/>
    <w:p w14:paraId="507FC10A" w14:textId="77777777" w:rsidR="00487C80" w:rsidRDefault="009938FB" w:rsidP="00DC11A6">
      <w:r>
        <w:t>I</w:t>
      </w:r>
      <w:r w:rsidR="00B57F7B">
        <w:t>n questa seconda fase, finalizzata alla creazione dell</w:t>
      </w:r>
      <w:r w:rsidR="005012B9">
        <w:t>’</w:t>
      </w:r>
      <w:r w:rsidR="005012B9" w:rsidRPr="00DC11A6">
        <w:rPr>
          <w:b/>
          <w:bCs/>
          <w:u w:val="single"/>
        </w:rPr>
        <w:t>ALLEGATO – A: “Sistema di gestione del rischio corruttivo”</w:t>
      </w:r>
      <w:r w:rsidR="00EB2E7D">
        <w:t xml:space="preserve">, </w:t>
      </w:r>
      <w:r w:rsidR="00293250">
        <w:t xml:space="preserve">dopo aver </w:t>
      </w:r>
      <w:r w:rsidR="005A0074">
        <w:t>definito il contesto esterno ed interno</w:t>
      </w:r>
      <w:r w:rsidR="007A5743">
        <w:t xml:space="preserve"> nella prima fase, </w:t>
      </w:r>
      <w:r w:rsidR="00635270">
        <w:t>procederemo a definire</w:t>
      </w:r>
      <w:r w:rsidR="002E6873">
        <w:t>:</w:t>
      </w:r>
    </w:p>
    <w:p w14:paraId="501D6E74" w14:textId="77777777" w:rsidR="002E6873" w:rsidRPr="004F61CA" w:rsidRDefault="002E6873" w:rsidP="002E6873">
      <w:pPr>
        <w:pStyle w:val="Paragrafoelenco"/>
        <w:numPr>
          <w:ilvl w:val="0"/>
          <w:numId w:val="17"/>
        </w:numPr>
        <w:rPr>
          <w:i/>
          <w:iCs/>
        </w:rPr>
      </w:pPr>
      <w:r w:rsidRPr="004F61CA">
        <w:rPr>
          <w:i/>
          <w:iCs/>
        </w:rPr>
        <w:t>Le aree di rischio, cioè i macro</w:t>
      </w:r>
      <w:r w:rsidR="00D81779">
        <w:rPr>
          <w:i/>
          <w:iCs/>
        </w:rPr>
        <w:t>-</w:t>
      </w:r>
      <w:proofErr w:type="gramStart"/>
      <w:r w:rsidRPr="004F61CA">
        <w:rPr>
          <w:i/>
          <w:iCs/>
        </w:rPr>
        <w:t>aggregati</w:t>
      </w:r>
      <w:r w:rsidR="00CD2BB0">
        <w:rPr>
          <w:i/>
          <w:iCs/>
        </w:rPr>
        <w:t>,</w:t>
      </w:r>
      <w:r w:rsidR="00A27146" w:rsidRPr="004F61CA">
        <w:rPr>
          <w:i/>
          <w:iCs/>
        </w:rPr>
        <w:t>in</w:t>
      </w:r>
      <w:proofErr w:type="gramEnd"/>
      <w:r w:rsidR="00A27146" w:rsidRPr="004F61CA">
        <w:rPr>
          <w:i/>
          <w:iCs/>
        </w:rPr>
        <w:t xml:space="preserve"> chiave anticorruzione</w:t>
      </w:r>
      <w:r w:rsidR="00CD2BB0">
        <w:rPr>
          <w:i/>
          <w:iCs/>
        </w:rPr>
        <w:t>,</w:t>
      </w:r>
      <w:r w:rsidR="00A27146" w:rsidRPr="004F61CA">
        <w:rPr>
          <w:i/>
          <w:iCs/>
        </w:rPr>
        <w:t xml:space="preserve"> dei processi</w:t>
      </w:r>
    </w:p>
    <w:p w14:paraId="14233F78" w14:textId="77777777" w:rsidR="00685164" w:rsidRPr="004F61CA" w:rsidRDefault="00685164" w:rsidP="002E6873">
      <w:pPr>
        <w:pStyle w:val="Paragrafoelenco"/>
        <w:numPr>
          <w:ilvl w:val="0"/>
          <w:numId w:val="17"/>
        </w:numPr>
        <w:rPr>
          <w:i/>
          <w:iCs/>
        </w:rPr>
      </w:pPr>
      <w:r w:rsidRPr="004F61CA">
        <w:rPr>
          <w:i/>
          <w:iCs/>
        </w:rPr>
        <w:t>L’elenco dei processi, inseriti o collegati a ciascuna area di rischio</w:t>
      </w:r>
    </w:p>
    <w:p w14:paraId="2746A494" w14:textId="77777777" w:rsidR="00685164" w:rsidRPr="004F61CA" w:rsidRDefault="00CF4243" w:rsidP="002E6873">
      <w:pPr>
        <w:pStyle w:val="Paragrafoelenco"/>
        <w:numPr>
          <w:ilvl w:val="0"/>
          <w:numId w:val="17"/>
        </w:numPr>
        <w:rPr>
          <w:i/>
          <w:iCs/>
        </w:rPr>
      </w:pPr>
      <w:r w:rsidRPr="004F61CA">
        <w:rPr>
          <w:i/>
          <w:iCs/>
        </w:rPr>
        <w:t xml:space="preserve">Il catalogo dei rischi </w:t>
      </w:r>
      <w:r w:rsidR="004F61CA" w:rsidRPr="004F61CA">
        <w:rPr>
          <w:i/>
          <w:iCs/>
        </w:rPr>
        <w:t>corruttivi per ciascun processo</w:t>
      </w:r>
    </w:p>
    <w:p w14:paraId="5C248E44" w14:textId="77777777" w:rsidR="00487C80" w:rsidRDefault="00487C80" w:rsidP="00D94506">
      <w:pPr>
        <w:ind w:left="0" w:firstLine="0"/>
      </w:pPr>
    </w:p>
    <w:p w14:paraId="0172B201" w14:textId="77777777" w:rsidR="00000758" w:rsidRPr="00D45A21" w:rsidRDefault="00000758" w:rsidP="00D45A21">
      <w:pPr>
        <w:pStyle w:val="Titolo1"/>
        <w:rPr>
          <w:rStyle w:val="Enfasigrassetto"/>
          <w:rFonts w:ascii="Arial" w:hAnsi="Arial" w:cs="Arial"/>
          <w:sz w:val="28"/>
          <w:szCs w:val="28"/>
        </w:rPr>
      </w:pPr>
      <w:bookmarkStart w:id="10" w:name="_Toc69208976"/>
      <w:r w:rsidRPr="00D45A21">
        <w:rPr>
          <w:rStyle w:val="Enfasigrassetto"/>
          <w:rFonts w:ascii="Arial" w:hAnsi="Arial" w:cs="Arial"/>
          <w:sz w:val="28"/>
          <w:szCs w:val="28"/>
        </w:rPr>
        <w:t>2.1.</w:t>
      </w:r>
      <w:r w:rsidRPr="00D45A21">
        <w:rPr>
          <w:rStyle w:val="Enfasigrassetto"/>
          <w:rFonts w:ascii="Arial" w:hAnsi="Arial" w:cs="Arial"/>
          <w:sz w:val="28"/>
          <w:szCs w:val="28"/>
        </w:rPr>
        <w:tab/>
        <w:t>Identificazione del rischio corruttivo</w:t>
      </w:r>
      <w:bookmarkEnd w:id="10"/>
    </w:p>
    <w:p w14:paraId="28238809" w14:textId="77777777" w:rsidR="00E2345C" w:rsidRDefault="00E2345C" w:rsidP="00E2345C"/>
    <w:p w14:paraId="76269989" w14:textId="77777777" w:rsidR="002F1580" w:rsidRDefault="002F1580" w:rsidP="002F15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proofErr w:type="gramStart"/>
      <w:r>
        <w:rPr>
          <w:sz w:val="20"/>
          <w:szCs w:val="18"/>
        </w:rPr>
        <w:t>4</w:t>
      </w:r>
      <w:r w:rsidRPr="00792D8C">
        <w:rPr>
          <w:sz w:val="20"/>
          <w:szCs w:val="18"/>
        </w:rPr>
        <w:t>,pagin</w:t>
      </w:r>
      <w:r w:rsidR="00BC5289">
        <w:rPr>
          <w:sz w:val="20"/>
          <w:szCs w:val="18"/>
        </w:rPr>
        <w:t>e</w:t>
      </w:r>
      <w:proofErr w:type="gramEnd"/>
      <w:r w:rsidR="00BC5289">
        <w:rPr>
          <w:sz w:val="20"/>
          <w:szCs w:val="18"/>
        </w:rPr>
        <w:t>28/30</w:t>
      </w:r>
    </w:p>
    <w:p w14:paraId="41DD0110" w14:textId="77777777" w:rsidR="00B47606" w:rsidRDefault="00B47606" w:rsidP="00B47606">
      <w:r>
        <w:t>L’identificazione del rischio, o meglio degli eventi rischiosi, ha l’obiettivo di individuare quei comportamenti o fatti che possono verificarsi in relazione ai processi di pertinenza dell’amministrazione, tramite cui si concretizza il fenomeno corruttivo.</w:t>
      </w:r>
    </w:p>
    <w:p w14:paraId="567E8E6A" w14:textId="77777777" w:rsidR="004F61CA" w:rsidRDefault="00B47606" w:rsidP="00B47606">
      <w:r>
        <w:t>Questa fase è cruciale perché un evento rischioso non identificato non potrà essere gestito e la mancata individuazione potrebbe compromettere l’attuazione di una strategia efficace di prevenzione della corruzione.</w:t>
      </w:r>
    </w:p>
    <w:p w14:paraId="502A5CE9" w14:textId="77777777" w:rsidR="009F5568" w:rsidRDefault="009F5568" w:rsidP="00B47606"/>
    <w:p w14:paraId="043B3FC6" w14:textId="77777777" w:rsidR="00E2345C" w:rsidRPr="00D45A21" w:rsidRDefault="00E2345C" w:rsidP="00E2345C">
      <w:pPr>
        <w:pStyle w:val="Titolo1"/>
        <w:rPr>
          <w:rStyle w:val="Enfasigrassetto"/>
          <w:rFonts w:ascii="Arial" w:hAnsi="Arial" w:cs="Arial"/>
          <w:sz w:val="28"/>
          <w:szCs w:val="28"/>
        </w:rPr>
      </w:pPr>
      <w:bookmarkStart w:id="11" w:name="_Toc69208977"/>
      <w:r w:rsidRPr="00D45A21">
        <w:rPr>
          <w:rStyle w:val="Enfasigrassetto"/>
          <w:rFonts w:ascii="Arial" w:hAnsi="Arial" w:cs="Arial"/>
          <w:sz w:val="28"/>
          <w:szCs w:val="28"/>
        </w:rPr>
        <w:t>2.</w:t>
      </w:r>
      <w:r w:rsidR="009206E8">
        <w:rPr>
          <w:rStyle w:val="Enfasigrassetto"/>
          <w:rFonts w:ascii="Arial" w:hAnsi="Arial" w:cs="Arial"/>
          <w:sz w:val="28"/>
          <w:szCs w:val="28"/>
        </w:rPr>
        <w:t>2</w:t>
      </w:r>
      <w:r w:rsidRPr="00D45A21">
        <w:rPr>
          <w:rStyle w:val="Enfasigrassetto"/>
          <w:rFonts w:ascii="Arial" w:hAnsi="Arial" w:cs="Arial"/>
          <w:sz w:val="28"/>
          <w:szCs w:val="28"/>
        </w:rPr>
        <w:t>.</w:t>
      </w:r>
      <w:r w:rsidRPr="00D45A21">
        <w:rPr>
          <w:rStyle w:val="Enfasigrassetto"/>
          <w:rFonts w:ascii="Arial" w:hAnsi="Arial" w:cs="Arial"/>
          <w:sz w:val="28"/>
          <w:szCs w:val="28"/>
        </w:rPr>
        <w:tab/>
        <w:t>Le aree di rischio corruttivo</w:t>
      </w:r>
      <w:bookmarkEnd w:id="11"/>
    </w:p>
    <w:p w14:paraId="700A3C55" w14:textId="77777777" w:rsidR="00E2345C" w:rsidRDefault="00E2345C" w:rsidP="00000758"/>
    <w:p w14:paraId="53B98BED" w14:textId="77777777" w:rsidR="00ED763A" w:rsidRDefault="00ED763A" w:rsidP="00ED76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r>
        <w:rPr>
          <w:sz w:val="20"/>
          <w:szCs w:val="18"/>
        </w:rPr>
        <w:t>3</w:t>
      </w:r>
      <w:r w:rsidRPr="00792D8C">
        <w:rPr>
          <w:sz w:val="20"/>
          <w:szCs w:val="18"/>
        </w:rPr>
        <w:t>,</w:t>
      </w:r>
      <w:r>
        <w:rPr>
          <w:sz w:val="20"/>
          <w:szCs w:val="18"/>
        </w:rPr>
        <w:t xml:space="preserve"> da</w:t>
      </w:r>
      <w:r w:rsidRPr="00792D8C">
        <w:rPr>
          <w:sz w:val="20"/>
          <w:szCs w:val="18"/>
        </w:rPr>
        <w:t xml:space="preserve"> pagina </w:t>
      </w:r>
      <w:r>
        <w:rPr>
          <w:sz w:val="20"/>
          <w:szCs w:val="18"/>
        </w:rPr>
        <w:t xml:space="preserve">13 – mappatura dei processi in poi. </w:t>
      </w:r>
    </w:p>
    <w:p w14:paraId="1039F777" w14:textId="77777777" w:rsidR="008E62E9" w:rsidRDefault="004A4A9F" w:rsidP="00000758">
      <w:r>
        <w:t>A pagina 22 dell</w:t>
      </w:r>
      <w:r w:rsidR="00D775F8">
        <w:t>’</w:t>
      </w:r>
      <w:r w:rsidR="00D81779">
        <w:t>A</w:t>
      </w:r>
      <w:r w:rsidR="00D775F8">
        <w:t>llegato 1, l’ANAC pubblica una tabella con le aree di rischio</w:t>
      </w:r>
      <w:r w:rsidR="00063744">
        <w:t xml:space="preserve">, invitando le amministrazioni ad una sua </w:t>
      </w:r>
      <w:r w:rsidR="00A963FD">
        <w:t>analisi più completa</w:t>
      </w:r>
      <w:r w:rsidR="008E62E9">
        <w:t>.</w:t>
      </w:r>
    </w:p>
    <w:p w14:paraId="1AD74715" w14:textId="77777777" w:rsidR="00ED763A" w:rsidRDefault="008E62E9" w:rsidP="00000758">
      <w:r>
        <w:t>I</w:t>
      </w:r>
      <w:r w:rsidR="00A963FD">
        <w:t xml:space="preserve">n questa prima fase di questo nuovo modo di redigere il PTCPT, ci sembra opportuno </w:t>
      </w:r>
      <w:r w:rsidR="008B0806">
        <w:t>partire dall’analisi di quella tabella,</w:t>
      </w:r>
      <w:r w:rsidR="00A30FF3">
        <w:t xml:space="preserve"> aggiungendo una sola area non considerata da ANAC.</w:t>
      </w:r>
      <w:r w:rsidR="008B0806">
        <w:t xml:space="preserve"> </w:t>
      </w:r>
      <w:r w:rsidR="00A30FF3">
        <w:t>V</w:t>
      </w:r>
      <w:r w:rsidR="008B0806">
        <w:t xml:space="preserve">edremo nei prossimi esercizi, o in eventuali riesami che dovessero rendersi </w:t>
      </w:r>
      <w:r w:rsidR="00C06E57">
        <w:t xml:space="preserve">indispensabili durante questo esercizio, se c’è la necessità immediata di </w:t>
      </w:r>
      <w:r w:rsidR="002E0550">
        <w:t>individuarne altr</w:t>
      </w:r>
      <w:r w:rsidR="00D578EA">
        <w:t>e</w:t>
      </w:r>
      <w:r w:rsidR="002E0550">
        <w:t>.</w:t>
      </w:r>
    </w:p>
    <w:p w14:paraId="4FCEA29B" w14:textId="77777777" w:rsidR="003D177A" w:rsidRPr="004D28A2" w:rsidRDefault="00F909C3" w:rsidP="003D177A">
      <w:pPr>
        <w:rPr>
          <w:b/>
          <w:bCs/>
        </w:rPr>
      </w:pPr>
      <w:r w:rsidRPr="004D28A2">
        <w:rPr>
          <w:b/>
          <w:bCs/>
          <w:u w:val="single"/>
        </w:rPr>
        <w:lastRenderedPageBreak/>
        <w:t xml:space="preserve">Area </w:t>
      </w:r>
      <w:r w:rsidR="00B21E52">
        <w:rPr>
          <w:b/>
          <w:bCs/>
          <w:u w:val="single"/>
        </w:rPr>
        <w:t>a</w:t>
      </w:r>
      <w:proofErr w:type="gramStart"/>
      <w:r w:rsidR="00B21E52">
        <w:rPr>
          <w:b/>
          <w:bCs/>
          <w:u w:val="single"/>
        </w:rPr>
        <w:t>)</w:t>
      </w:r>
      <w:r w:rsidRPr="004D28A2">
        <w:rPr>
          <w:b/>
          <w:bCs/>
          <w:u w:val="single"/>
        </w:rPr>
        <w:t>:</w:t>
      </w:r>
      <w:r w:rsidR="003D177A" w:rsidRPr="004D28A2">
        <w:rPr>
          <w:b/>
          <w:bCs/>
        </w:rPr>
        <w:t>Provvedimenti</w:t>
      </w:r>
      <w:proofErr w:type="gramEnd"/>
      <w:r w:rsidR="003D177A" w:rsidRPr="004D28A2">
        <w:rPr>
          <w:b/>
          <w:bCs/>
        </w:rPr>
        <w:t xml:space="preserve"> ampliativi della sfera giuridica dei destinatari privi di effetto economico diretto ed immediato per il destinatario</w:t>
      </w:r>
    </w:p>
    <w:p w14:paraId="4540F411" w14:textId="77777777" w:rsidR="003D177A" w:rsidRPr="004D28A2" w:rsidRDefault="004D28A2" w:rsidP="003D177A">
      <w:pPr>
        <w:rPr>
          <w:i/>
          <w:iCs/>
          <w:sz w:val="20"/>
          <w:szCs w:val="18"/>
        </w:rPr>
      </w:pPr>
      <w:r w:rsidRPr="004D28A2">
        <w:rPr>
          <w:i/>
          <w:iCs/>
          <w:sz w:val="20"/>
          <w:szCs w:val="18"/>
        </w:rPr>
        <w:t xml:space="preserve">Riferimenti: </w:t>
      </w:r>
      <w:r w:rsidR="003D177A" w:rsidRPr="004D28A2">
        <w:rPr>
          <w:i/>
          <w:iCs/>
          <w:sz w:val="20"/>
          <w:szCs w:val="18"/>
        </w:rPr>
        <w:t>Aree di rischio generali - Allegato 2 del PNA 2013, corrispondente ad autorizzazioni e concessioni (lettera a, comma 16 art. 1 della Legge 190/2012)</w:t>
      </w:r>
    </w:p>
    <w:p w14:paraId="67E00F42" w14:textId="77777777" w:rsidR="004D28A2" w:rsidRPr="00E81DC2" w:rsidRDefault="004D28A2" w:rsidP="00E81DC2">
      <w:pPr>
        <w:spacing w:after="0"/>
        <w:rPr>
          <w:sz w:val="16"/>
          <w:szCs w:val="14"/>
        </w:rPr>
      </w:pPr>
    </w:p>
    <w:p w14:paraId="19B64413" w14:textId="77777777" w:rsidR="003D177A" w:rsidRDefault="004D28A2" w:rsidP="003D177A">
      <w:r w:rsidRPr="004D28A2">
        <w:rPr>
          <w:b/>
          <w:bCs/>
          <w:u w:val="single"/>
        </w:rPr>
        <w:t xml:space="preserve">Area </w:t>
      </w:r>
      <w:r w:rsidR="00B21E52">
        <w:rPr>
          <w:b/>
          <w:bCs/>
          <w:u w:val="single"/>
        </w:rPr>
        <w:t>b</w:t>
      </w:r>
      <w:proofErr w:type="gramStart"/>
      <w:r w:rsidR="00B21E52">
        <w:rPr>
          <w:b/>
          <w:bCs/>
          <w:u w:val="single"/>
        </w:rPr>
        <w:t>)</w:t>
      </w:r>
      <w:r w:rsidRPr="004D28A2">
        <w:rPr>
          <w:b/>
          <w:bCs/>
          <w:u w:val="single"/>
        </w:rPr>
        <w:t>:</w:t>
      </w:r>
      <w:r w:rsidR="003D177A" w:rsidRPr="00E272CF">
        <w:rPr>
          <w:b/>
          <w:bCs/>
        </w:rPr>
        <w:t>Provvedimenti</w:t>
      </w:r>
      <w:proofErr w:type="gramEnd"/>
      <w:r w:rsidR="003D177A" w:rsidRPr="00E272CF">
        <w:rPr>
          <w:b/>
          <w:bCs/>
        </w:rPr>
        <w:t xml:space="preserve"> ampliativi della sfera giuridica dei destinatari con effetto economico diretto ed immediato per il destinatario</w:t>
      </w:r>
    </w:p>
    <w:p w14:paraId="005E525D" w14:textId="77777777" w:rsidR="003D177A" w:rsidRDefault="003D177A" w:rsidP="003D177A">
      <w:pPr>
        <w:rPr>
          <w:i/>
          <w:iCs/>
          <w:sz w:val="20"/>
          <w:szCs w:val="18"/>
        </w:rPr>
      </w:pPr>
      <w:r w:rsidRPr="00E272CF">
        <w:rPr>
          <w:i/>
          <w:iCs/>
          <w:sz w:val="20"/>
          <w:szCs w:val="18"/>
        </w:rPr>
        <w:t>Aree di rischio generali - Allegato 2 del PNA 2013, corrispondente alla concessione ed erogazione di sovvenzioni, contributi, sussidi, ausili finanziari, nonché attribuzione di vantaggi economici di qualunque genere a persone ed enti pubblici e privati (lettera c, comma 16 art. 1 della Legge 190/2012)</w:t>
      </w:r>
    </w:p>
    <w:p w14:paraId="3D8A7BDF" w14:textId="77777777" w:rsidR="004D28A2" w:rsidRPr="00E81DC2" w:rsidRDefault="004D28A2" w:rsidP="00E81DC2">
      <w:pPr>
        <w:spacing w:after="0"/>
        <w:rPr>
          <w:sz w:val="16"/>
          <w:szCs w:val="14"/>
        </w:rPr>
      </w:pPr>
    </w:p>
    <w:p w14:paraId="04BEFBCC" w14:textId="77777777" w:rsidR="003D177A" w:rsidRDefault="004D28A2" w:rsidP="003D177A">
      <w:r w:rsidRPr="004D28A2">
        <w:rPr>
          <w:b/>
          <w:bCs/>
          <w:u w:val="single"/>
        </w:rPr>
        <w:t xml:space="preserve">Area </w:t>
      </w:r>
      <w:r w:rsidR="00B21E52">
        <w:rPr>
          <w:b/>
          <w:bCs/>
          <w:u w:val="single"/>
        </w:rPr>
        <w:t>c</w:t>
      </w:r>
      <w:proofErr w:type="gramStart"/>
      <w:r w:rsidR="00B21E52">
        <w:rPr>
          <w:b/>
          <w:bCs/>
          <w:u w:val="single"/>
        </w:rPr>
        <w:t>)</w:t>
      </w:r>
      <w:r w:rsidRPr="004D28A2">
        <w:rPr>
          <w:b/>
          <w:bCs/>
          <w:u w:val="single"/>
        </w:rPr>
        <w:t>:</w:t>
      </w:r>
      <w:r w:rsidR="003D177A" w:rsidRPr="00E272CF">
        <w:rPr>
          <w:b/>
          <w:bCs/>
        </w:rPr>
        <w:t>Contratti</w:t>
      </w:r>
      <w:proofErr w:type="gramEnd"/>
      <w:r w:rsidR="003D177A" w:rsidRPr="00E272CF">
        <w:rPr>
          <w:b/>
          <w:bCs/>
        </w:rPr>
        <w:t xml:space="preserve"> Pubblici</w:t>
      </w:r>
      <w:r w:rsidR="003D177A">
        <w:t xml:space="preserve"> (ex affidamento di lavori, servizi e forniture)</w:t>
      </w:r>
    </w:p>
    <w:p w14:paraId="2DCE848C" w14:textId="77777777" w:rsidR="003D177A" w:rsidRPr="00E272CF" w:rsidRDefault="003D177A" w:rsidP="003D177A">
      <w:pPr>
        <w:rPr>
          <w:i/>
          <w:iCs/>
          <w:sz w:val="20"/>
          <w:szCs w:val="18"/>
        </w:rPr>
      </w:pPr>
      <w:r w:rsidRPr="00E272CF">
        <w:rPr>
          <w:i/>
          <w:iCs/>
          <w:sz w:val="20"/>
          <w:szCs w:val="18"/>
        </w:rPr>
        <w:t>Aree di rischio generali - Legge 190/2012 – PNA 2013 e Aggiornamento 2015 al PNA, con particolare riferimento al paragrafo 4. Fasi delle procedure di approvvigionamento</w:t>
      </w:r>
    </w:p>
    <w:p w14:paraId="66BFB49E" w14:textId="77777777" w:rsidR="00EB7245" w:rsidRPr="00E81DC2" w:rsidRDefault="00EB7245" w:rsidP="00E81DC2">
      <w:pPr>
        <w:spacing w:after="0"/>
        <w:rPr>
          <w:sz w:val="16"/>
          <w:szCs w:val="14"/>
        </w:rPr>
      </w:pPr>
    </w:p>
    <w:p w14:paraId="6380EF5B" w14:textId="77777777" w:rsidR="003D177A" w:rsidRDefault="00EB7245" w:rsidP="003D177A">
      <w:r w:rsidRPr="004D28A2">
        <w:rPr>
          <w:b/>
          <w:bCs/>
          <w:u w:val="single"/>
        </w:rPr>
        <w:t xml:space="preserve">Area </w:t>
      </w:r>
      <w:r w:rsidR="00B21E52">
        <w:rPr>
          <w:b/>
          <w:bCs/>
          <w:u w:val="single"/>
        </w:rPr>
        <w:t>d</w:t>
      </w:r>
      <w:proofErr w:type="gramStart"/>
      <w:r w:rsidR="00B21E52">
        <w:rPr>
          <w:b/>
          <w:bCs/>
          <w:u w:val="single"/>
        </w:rPr>
        <w:t>)</w:t>
      </w:r>
      <w:r w:rsidRPr="004D28A2">
        <w:rPr>
          <w:b/>
          <w:bCs/>
          <w:u w:val="single"/>
        </w:rPr>
        <w:t>:</w:t>
      </w:r>
      <w:r w:rsidR="003D177A" w:rsidRPr="00E272CF">
        <w:rPr>
          <w:b/>
          <w:bCs/>
        </w:rPr>
        <w:t>Acquisizione</w:t>
      </w:r>
      <w:proofErr w:type="gramEnd"/>
      <w:r w:rsidR="003D177A" w:rsidRPr="00E272CF">
        <w:rPr>
          <w:b/>
          <w:bCs/>
        </w:rPr>
        <w:t xml:space="preserve"> e gestione del personale</w:t>
      </w:r>
      <w:r w:rsidR="003D177A">
        <w:t xml:space="preserve"> (ex acquisizione e alla progressione del personale)</w:t>
      </w:r>
    </w:p>
    <w:p w14:paraId="646B6DB8" w14:textId="77777777" w:rsidR="003D177A" w:rsidRPr="00E272CF" w:rsidRDefault="003D177A" w:rsidP="003D177A">
      <w:pPr>
        <w:rPr>
          <w:i/>
          <w:iCs/>
          <w:sz w:val="20"/>
          <w:szCs w:val="18"/>
        </w:rPr>
      </w:pPr>
      <w:r w:rsidRPr="00E272CF">
        <w:rPr>
          <w:i/>
          <w:iCs/>
          <w:sz w:val="20"/>
          <w:szCs w:val="18"/>
        </w:rPr>
        <w:t>Aree di rischio generali - Legge 190/2012 – PNA 2013 e Aggiornamento 2015 al PNA punto b, Par. 6.3, nota 10</w:t>
      </w:r>
    </w:p>
    <w:p w14:paraId="085D08C2" w14:textId="77777777" w:rsidR="00EB7245" w:rsidRPr="00E81DC2" w:rsidRDefault="00EB7245" w:rsidP="00E81DC2">
      <w:pPr>
        <w:spacing w:after="0"/>
        <w:rPr>
          <w:sz w:val="16"/>
          <w:szCs w:val="14"/>
        </w:rPr>
      </w:pPr>
    </w:p>
    <w:p w14:paraId="7425B6F1" w14:textId="77777777" w:rsidR="003D177A" w:rsidRDefault="00326D0A" w:rsidP="003D177A">
      <w:r w:rsidRPr="004D28A2">
        <w:rPr>
          <w:b/>
          <w:bCs/>
          <w:u w:val="single"/>
        </w:rPr>
        <w:t xml:space="preserve">Area </w:t>
      </w:r>
      <w:r w:rsidR="00B21E52">
        <w:rPr>
          <w:b/>
          <w:bCs/>
          <w:u w:val="single"/>
        </w:rPr>
        <w:t>e</w:t>
      </w:r>
      <w:proofErr w:type="gramStart"/>
      <w:r w:rsidR="00B21E52">
        <w:rPr>
          <w:b/>
          <w:bCs/>
          <w:u w:val="single"/>
        </w:rPr>
        <w:t>)</w:t>
      </w:r>
      <w:r w:rsidRPr="004D28A2">
        <w:rPr>
          <w:b/>
          <w:bCs/>
          <w:u w:val="single"/>
        </w:rPr>
        <w:t>:</w:t>
      </w:r>
      <w:r w:rsidR="003D177A" w:rsidRPr="00E272CF">
        <w:rPr>
          <w:b/>
          <w:bCs/>
        </w:rPr>
        <w:t>Gestione</w:t>
      </w:r>
      <w:proofErr w:type="gramEnd"/>
      <w:r w:rsidR="003D177A" w:rsidRPr="00E272CF">
        <w:rPr>
          <w:b/>
          <w:bCs/>
        </w:rPr>
        <w:t xml:space="preserve"> delle entrate, delle spese e del patrimonio</w:t>
      </w:r>
    </w:p>
    <w:p w14:paraId="65E82BCB" w14:textId="77777777" w:rsidR="003D177A" w:rsidRPr="00E272CF" w:rsidRDefault="003D177A" w:rsidP="003D177A">
      <w:pPr>
        <w:rPr>
          <w:i/>
          <w:iCs/>
          <w:sz w:val="20"/>
          <w:szCs w:val="18"/>
        </w:rPr>
      </w:pPr>
      <w:r w:rsidRPr="00E272CF">
        <w:rPr>
          <w:i/>
          <w:iCs/>
          <w:sz w:val="20"/>
          <w:szCs w:val="18"/>
        </w:rPr>
        <w:t>Aree di rischio generali – Aggiornamento 2015 al PNA (Parte generale Par. 6.3 lettera b)</w:t>
      </w:r>
    </w:p>
    <w:p w14:paraId="16E4E87C" w14:textId="77777777" w:rsidR="00326D0A" w:rsidRPr="00E81DC2" w:rsidRDefault="00326D0A" w:rsidP="00E81DC2">
      <w:pPr>
        <w:spacing w:after="0"/>
        <w:rPr>
          <w:sz w:val="16"/>
          <w:szCs w:val="14"/>
        </w:rPr>
      </w:pPr>
    </w:p>
    <w:p w14:paraId="66B79970" w14:textId="77777777" w:rsidR="003D177A" w:rsidRDefault="00326D0A" w:rsidP="003D177A">
      <w:r w:rsidRPr="004D28A2">
        <w:rPr>
          <w:b/>
          <w:bCs/>
          <w:u w:val="single"/>
        </w:rPr>
        <w:t xml:space="preserve">Area </w:t>
      </w:r>
      <w:r w:rsidR="00B21E52">
        <w:rPr>
          <w:b/>
          <w:bCs/>
          <w:u w:val="single"/>
        </w:rPr>
        <w:t>f</w:t>
      </w:r>
      <w:proofErr w:type="gramStart"/>
      <w:r w:rsidR="00B21E52">
        <w:rPr>
          <w:b/>
          <w:bCs/>
          <w:u w:val="single"/>
        </w:rPr>
        <w:t>)</w:t>
      </w:r>
      <w:r w:rsidRPr="004D28A2">
        <w:rPr>
          <w:b/>
          <w:bCs/>
          <w:u w:val="single"/>
        </w:rPr>
        <w:t>:</w:t>
      </w:r>
      <w:r w:rsidR="003D177A" w:rsidRPr="00E272CF">
        <w:rPr>
          <w:b/>
          <w:bCs/>
        </w:rPr>
        <w:t>Controlli</w:t>
      </w:r>
      <w:proofErr w:type="gramEnd"/>
      <w:r w:rsidR="003D177A" w:rsidRPr="00E272CF">
        <w:rPr>
          <w:b/>
          <w:bCs/>
        </w:rPr>
        <w:t>, verifiche, ispezioni e sanzioni</w:t>
      </w:r>
    </w:p>
    <w:p w14:paraId="2C8646F7" w14:textId="77777777" w:rsidR="002E0550" w:rsidRPr="00E272CF" w:rsidRDefault="003D177A" w:rsidP="003D177A">
      <w:pPr>
        <w:rPr>
          <w:i/>
          <w:iCs/>
          <w:sz w:val="20"/>
          <w:szCs w:val="18"/>
        </w:rPr>
      </w:pPr>
      <w:r w:rsidRPr="00E272CF">
        <w:rPr>
          <w:i/>
          <w:iCs/>
          <w:sz w:val="20"/>
          <w:szCs w:val="18"/>
        </w:rPr>
        <w:t>Aree di rischio generali – Aggiornamento 2015 al PNA</w:t>
      </w:r>
      <w:r w:rsidR="00452230" w:rsidRPr="00E272CF">
        <w:rPr>
          <w:i/>
          <w:iCs/>
          <w:sz w:val="20"/>
          <w:szCs w:val="18"/>
        </w:rPr>
        <w:t xml:space="preserve"> (Parte generale Par. 6.3 lettera b)</w:t>
      </w:r>
    </w:p>
    <w:p w14:paraId="365D2D13" w14:textId="77777777" w:rsidR="00D578EA" w:rsidRPr="00E81DC2" w:rsidRDefault="00D578EA" w:rsidP="00E81DC2">
      <w:pPr>
        <w:spacing w:after="0"/>
        <w:rPr>
          <w:sz w:val="16"/>
          <w:szCs w:val="14"/>
        </w:rPr>
      </w:pPr>
    </w:p>
    <w:p w14:paraId="2F970659" w14:textId="77777777" w:rsidR="00301870" w:rsidRDefault="00301870" w:rsidP="00301870">
      <w:r w:rsidRPr="004D28A2">
        <w:rPr>
          <w:b/>
          <w:bCs/>
          <w:u w:val="single"/>
        </w:rPr>
        <w:t xml:space="preserve">Area </w:t>
      </w:r>
      <w:r w:rsidR="00B21E52">
        <w:rPr>
          <w:b/>
          <w:bCs/>
          <w:u w:val="single"/>
        </w:rPr>
        <w:t>g</w:t>
      </w:r>
      <w:proofErr w:type="gramStart"/>
      <w:r w:rsidR="00B21E52">
        <w:rPr>
          <w:b/>
          <w:bCs/>
          <w:u w:val="single"/>
        </w:rPr>
        <w:t>)</w:t>
      </w:r>
      <w:r w:rsidRPr="004D28A2">
        <w:rPr>
          <w:b/>
          <w:bCs/>
          <w:u w:val="single"/>
        </w:rPr>
        <w:t>:</w:t>
      </w:r>
      <w:r w:rsidRPr="00E272CF">
        <w:rPr>
          <w:b/>
          <w:bCs/>
        </w:rPr>
        <w:t>Incarichi</w:t>
      </w:r>
      <w:proofErr w:type="gramEnd"/>
      <w:r w:rsidRPr="00E272CF">
        <w:rPr>
          <w:b/>
          <w:bCs/>
        </w:rPr>
        <w:t xml:space="preserve"> e nomine</w:t>
      </w:r>
    </w:p>
    <w:p w14:paraId="4FDB5302" w14:textId="77777777" w:rsidR="00301870" w:rsidRPr="00E272CF" w:rsidRDefault="00301870" w:rsidP="00301870">
      <w:pPr>
        <w:rPr>
          <w:i/>
          <w:iCs/>
          <w:sz w:val="20"/>
          <w:szCs w:val="18"/>
        </w:rPr>
      </w:pPr>
      <w:r w:rsidRPr="00E272CF">
        <w:rPr>
          <w:i/>
          <w:iCs/>
          <w:sz w:val="20"/>
          <w:szCs w:val="18"/>
        </w:rPr>
        <w:t>Aree di rischio generali – Aggiornamento 2015 al PNA (Parte generale Par. 6.3 lettera b)</w:t>
      </w:r>
    </w:p>
    <w:p w14:paraId="2C0C42ED" w14:textId="77777777" w:rsidR="00301870" w:rsidRPr="00E81DC2" w:rsidRDefault="00301870" w:rsidP="00E81DC2">
      <w:pPr>
        <w:spacing w:after="0"/>
        <w:rPr>
          <w:sz w:val="16"/>
          <w:szCs w:val="14"/>
        </w:rPr>
      </w:pPr>
    </w:p>
    <w:p w14:paraId="6D7057B6" w14:textId="77777777" w:rsidR="00301870" w:rsidRDefault="00301870" w:rsidP="00301870">
      <w:r w:rsidRPr="004D28A2">
        <w:rPr>
          <w:b/>
          <w:bCs/>
          <w:u w:val="single"/>
        </w:rPr>
        <w:t xml:space="preserve">Area </w:t>
      </w:r>
      <w:r w:rsidR="00B21E52">
        <w:rPr>
          <w:b/>
          <w:bCs/>
          <w:u w:val="single"/>
        </w:rPr>
        <w:t>h</w:t>
      </w:r>
      <w:proofErr w:type="gramStart"/>
      <w:r w:rsidR="00B21E52">
        <w:rPr>
          <w:b/>
          <w:bCs/>
          <w:u w:val="single"/>
        </w:rPr>
        <w:t>)</w:t>
      </w:r>
      <w:r w:rsidRPr="004D28A2">
        <w:rPr>
          <w:b/>
          <w:bCs/>
          <w:u w:val="single"/>
        </w:rPr>
        <w:t>:</w:t>
      </w:r>
      <w:r w:rsidRPr="00E272CF">
        <w:rPr>
          <w:b/>
          <w:bCs/>
        </w:rPr>
        <w:t>Affari</w:t>
      </w:r>
      <w:proofErr w:type="gramEnd"/>
      <w:r w:rsidRPr="00E272CF">
        <w:rPr>
          <w:b/>
          <w:bCs/>
        </w:rPr>
        <w:t xml:space="preserve"> legali e contenzioso</w:t>
      </w:r>
    </w:p>
    <w:p w14:paraId="09E1C440" w14:textId="77777777" w:rsidR="00301870" w:rsidRPr="00E272CF" w:rsidRDefault="00301870" w:rsidP="00301870">
      <w:pPr>
        <w:rPr>
          <w:i/>
          <w:iCs/>
          <w:sz w:val="20"/>
          <w:szCs w:val="18"/>
        </w:rPr>
      </w:pPr>
      <w:r w:rsidRPr="00E272CF">
        <w:rPr>
          <w:i/>
          <w:iCs/>
          <w:sz w:val="20"/>
          <w:szCs w:val="18"/>
        </w:rPr>
        <w:t>Aree di rischio generali – Aggiornamento 2015 al PNA (Parte generale Par. 6.3 lettera b)</w:t>
      </w:r>
    </w:p>
    <w:p w14:paraId="35328AB7" w14:textId="77777777" w:rsidR="00301870" w:rsidRPr="00E81DC2" w:rsidRDefault="00301870" w:rsidP="00E81DC2">
      <w:pPr>
        <w:spacing w:after="0"/>
        <w:rPr>
          <w:sz w:val="16"/>
          <w:szCs w:val="14"/>
        </w:rPr>
      </w:pPr>
    </w:p>
    <w:p w14:paraId="6F00628C" w14:textId="77777777" w:rsidR="00301870" w:rsidRDefault="00301870" w:rsidP="00301870">
      <w:r w:rsidRPr="004D28A2">
        <w:rPr>
          <w:b/>
          <w:bCs/>
          <w:u w:val="single"/>
        </w:rPr>
        <w:t xml:space="preserve">Area </w:t>
      </w:r>
      <w:r w:rsidR="00B21E52">
        <w:rPr>
          <w:b/>
          <w:bCs/>
          <w:u w:val="single"/>
        </w:rPr>
        <w:t>i</w:t>
      </w:r>
      <w:proofErr w:type="gramStart"/>
      <w:r w:rsidR="00B21E52">
        <w:rPr>
          <w:b/>
          <w:bCs/>
          <w:u w:val="single"/>
        </w:rPr>
        <w:t>)</w:t>
      </w:r>
      <w:r w:rsidRPr="004D28A2">
        <w:rPr>
          <w:b/>
          <w:bCs/>
          <w:u w:val="single"/>
        </w:rPr>
        <w:t>:</w:t>
      </w:r>
      <w:r w:rsidRPr="00E272CF">
        <w:rPr>
          <w:b/>
          <w:bCs/>
        </w:rPr>
        <w:t>Governo</w:t>
      </w:r>
      <w:proofErr w:type="gramEnd"/>
      <w:r w:rsidRPr="00E272CF">
        <w:rPr>
          <w:b/>
          <w:bCs/>
        </w:rPr>
        <w:t xml:space="preserve"> del territorio</w:t>
      </w:r>
    </w:p>
    <w:p w14:paraId="7CD18D6A" w14:textId="77777777" w:rsidR="008F0C6A" w:rsidRPr="00E272CF" w:rsidRDefault="00301870" w:rsidP="00301870">
      <w:pPr>
        <w:rPr>
          <w:i/>
          <w:iCs/>
          <w:sz w:val="20"/>
          <w:szCs w:val="18"/>
        </w:rPr>
      </w:pPr>
      <w:r w:rsidRPr="00E272CF">
        <w:rPr>
          <w:i/>
          <w:iCs/>
          <w:sz w:val="20"/>
          <w:szCs w:val="18"/>
        </w:rPr>
        <w:t>Aree di rischio specifiche – Parte Speciale VI – Governo del territorio del PNA 2016</w:t>
      </w:r>
    </w:p>
    <w:p w14:paraId="0E2B25C1" w14:textId="77777777" w:rsidR="00B74993" w:rsidRPr="00E81DC2" w:rsidRDefault="00B74993" w:rsidP="00E81DC2">
      <w:pPr>
        <w:spacing w:after="0"/>
        <w:rPr>
          <w:sz w:val="16"/>
          <w:szCs w:val="14"/>
        </w:rPr>
      </w:pPr>
    </w:p>
    <w:p w14:paraId="28541589" w14:textId="77777777" w:rsidR="007724D2" w:rsidRDefault="00EC45B6" w:rsidP="007724D2">
      <w:r w:rsidRPr="004D28A2">
        <w:rPr>
          <w:b/>
          <w:bCs/>
          <w:u w:val="single"/>
        </w:rPr>
        <w:t xml:space="preserve">Area </w:t>
      </w:r>
      <w:r w:rsidR="00B21E52">
        <w:rPr>
          <w:b/>
          <w:bCs/>
          <w:u w:val="single"/>
        </w:rPr>
        <w:t>l</w:t>
      </w:r>
      <w:proofErr w:type="gramStart"/>
      <w:r w:rsidR="00B21E52">
        <w:rPr>
          <w:b/>
          <w:bCs/>
          <w:u w:val="single"/>
        </w:rPr>
        <w:t>)</w:t>
      </w:r>
      <w:r w:rsidRPr="004D28A2">
        <w:rPr>
          <w:b/>
          <w:bCs/>
          <w:u w:val="single"/>
        </w:rPr>
        <w:t>:</w:t>
      </w:r>
      <w:r w:rsidR="007724D2" w:rsidRPr="00E272CF">
        <w:rPr>
          <w:b/>
          <w:bCs/>
        </w:rPr>
        <w:t>Pianificazione</w:t>
      </w:r>
      <w:proofErr w:type="gramEnd"/>
      <w:r w:rsidR="007724D2" w:rsidRPr="00E272CF">
        <w:rPr>
          <w:b/>
          <w:bCs/>
        </w:rPr>
        <w:t xml:space="preserve"> urbanistica</w:t>
      </w:r>
    </w:p>
    <w:p w14:paraId="3CCAF9FE" w14:textId="77777777" w:rsidR="00301870" w:rsidRPr="00E272CF" w:rsidRDefault="007724D2" w:rsidP="007724D2">
      <w:pPr>
        <w:rPr>
          <w:i/>
          <w:iCs/>
          <w:sz w:val="20"/>
          <w:szCs w:val="18"/>
        </w:rPr>
      </w:pPr>
      <w:r w:rsidRPr="00E272CF">
        <w:rPr>
          <w:i/>
          <w:iCs/>
          <w:sz w:val="20"/>
          <w:szCs w:val="18"/>
        </w:rPr>
        <w:t>Aree di rischio specifiche – PNA 2015</w:t>
      </w:r>
    </w:p>
    <w:p w14:paraId="51E55B37" w14:textId="77777777" w:rsidR="007724D2" w:rsidRPr="00E81DC2" w:rsidRDefault="007724D2" w:rsidP="00E81DC2">
      <w:pPr>
        <w:spacing w:after="0"/>
        <w:rPr>
          <w:sz w:val="16"/>
          <w:szCs w:val="14"/>
        </w:rPr>
      </w:pPr>
    </w:p>
    <w:p w14:paraId="66E933EE" w14:textId="77777777" w:rsidR="009F690B" w:rsidRDefault="00E272CF" w:rsidP="009F690B">
      <w:r w:rsidRPr="004D28A2">
        <w:rPr>
          <w:b/>
          <w:bCs/>
          <w:u w:val="single"/>
        </w:rPr>
        <w:t xml:space="preserve">Area </w:t>
      </w:r>
      <w:r w:rsidR="000B1C1D">
        <w:rPr>
          <w:b/>
          <w:bCs/>
          <w:u w:val="single"/>
        </w:rPr>
        <w:t>m</w:t>
      </w:r>
      <w:proofErr w:type="gramStart"/>
      <w:r w:rsidR="00B21E52">
        <w:rPr>
          <w:b/>
          <w:bCs/>
          <w:u w:val="single"/>
        </w:rPr>
        <w:t>)</w:t>
      </w:r>
      <w:r w:rsidRPr="004D28A2">
        <w:rPr>
          <w:b/>
          <w:bCs/>
          <w:u w:val="single"/>
        </w:rPr>
        <w:t>:</w:t>
      </w:r>
      <w:r w:rsidR="009F690B" w:rsidRPr="00E272CF">
        <w:rPr>
          <w:b/>
          <w:bCs/>
        </w:rPr>
        <w:t>Gestione</w:t>
      </w:r>
      <w:proofErr w:type="gramEnd"/>
      <w:r w:rsidR="009F690B" w:rsidRPr="00E272CF">
        <w:rPr>
          <w:b/>
          <w:bCs/>
        </w:rPr>
        <w:t xml:space="preserve"> dei rifiuti</w:t>
      </w:r>
    </w:p>
    <w:p w14:paraId="1B7A2155" w14:textId="77777777" w:rsidR="007724D2" w:rsidRDefault="009F690B" w:rsidP="009F690B">
      <w:pPr>
        <w:rPr>
          <w:i/>
          <w:iCs/>
          <w:sz w:val="20"/>
          <w:szCs w:val="18"/>
        </w:rPr>
      </w:pPr>
      <w:r w:rsidRPr="00E272CF">
        <w:rPr>
          <w:i/>
          <w:iCs/>
          <w:sz w:val="20"/>
          <w:szCs w:val="18"/>
        </w:rPr>
        <w:t>Aree di rischio specifiche – Parte Speciale III del PNA 2018</w:t>
      </w:r>
    </w:p>
    <w:p w14:paraId="375D74A0" w14:textId="77777777" w:rsidR="005C17C2" w:rsidRPr="006F6D5D" w:rsidRDefault="005C17C2" w:rsidP="006F6D5D">
      <w:pPr>
        <w:spacing w:after="0"/>
        <w:rPr>
          <w:sz w:val="16"/>
          <w:szCs w:val="14"/>
        </w:rPr>
      </w:pPr>
    </w:p>
    <w:p w14:paraId="174FE130" w14:textId="77777777" w:rsidR="005C17C2" w:rsidRPr="00355371" w:rsidRDefault="005C17C2" w:rsidP="009F690B">
      <w:pPr>
        <w:rPr>
          <w:b/>
          <w:bCs/>
          <w:u w:val="single"/>
        </w:rPr>
      </w:pPr>
      <w:r w:rsidRPr="00355371">
        <w:rPr>
          <w:b/>
          <w:bCs/>
          <w:u w:val="single"/>
        </w:rPr>
        <w:t xml:space="preserve">Area </w:t>
      </w:r>
      <w:r w:rsidR="000B1C1D">
        <w:rPr>
          <w:b/>
          <w:bCs/>
          <w:u w:val="single"/>
        </w:rPr>
        <w:t>n</w:t>
      </w:r>
      <w:r w:rsidR="00B21E52">
        <w:rPr>
          <w:b/>
          <w:bCs/>
          <w:u w:val="single"/>
        </w:rPr>
        <w:t>)</w:t>
      </w:r>
      <w:r w:rsidR="00D523AC" w:rsidRPr="00355371">
        <w:rPr>
          <w:b/>
          <w:bCs/>
        </w:rPr>
        <w:t xml:space="preserve">: Gestione dei servizi </w:t>
      </w:r>
      <w:r w:rsidR="00355371" w:rsidRPr="00355371">
        <w:rPr>
          <w:b/>
          <w:bCs/>
        </w:rPr>
        <w:t>pubblici</w:t>
      </w:r>
    </w:p>
    <w:p w14:paraId="6E7EB7B7" w14:textId="77777777" w:rsidR="00355371" w:rsidRPr="00E272CF" w:rsidRDefault="00355371" w:rsidP="009F690B">
      <w:pPr>
        <w:rPr>
          <w:i/>
          <w:iCs/>
          <w:sz w:val="20"/>
          <w:szCs w:val="18"/>
        </w:rPr>
      </w:pPr>
      <w:r>
        <w:rPr>
          <w:i/>
          <w:iCs/>
          <w:sz w:val="20"/>
          <w:szCs w:val="18"/>
        </w:rPr>
        <w:t>Area rischio generale non tabellata da ANAC</w:t>
      </w:r>
    </w:p>
    <w:p w14:paraId="0E5ADA0D" w14:textId="77777777" w:rsidR="007724D2" w:rsidRPr="006F6D5D" w:rsidRDefault="007724D2" w:rsidP="006F6D5D">
      <w:pPr>
        <w:spacing w:after="0"/>
        <w:rPr>
          <w:sz w:val="16"/>
          <w:szCs w:val="14"/>
        </w:rPr>
      </w:pPr>
    </w:p>
    <w:p w14:paraId="4E6BCDDC" w14:textId="77777777" w:rsidR="006F6D5D" w:rsidRPr="00355371" w:rsidRDefault="006F6D5D" w:rsidP="006F6D5D">
      <w:pPr>
        <w:rPr>
          <w:b/>
          <w:bCs/>
          <w:u w:val="single"/>
        </w:rPr>
      </w:pPr>
      <w:r w:rsidRPr="00355371">
        <w:rPr>
          <w:b/>
          <w:bCs/>
          <w:u w:val="single"/>
        </w:rPr>
        <w:t xml:space="preserve">Area </w:t>
      </w:r>
      <w:r w:rsidR="000B1C1D">
        <w:rPr>
          <w:b/>
          <w:bCs/>
          <w:u w:val="single"/>
        </w:rPr>
        <w:t>o</w:t>
      </w:r>
      <w:r w:rsidR="00B47921">
        <w:rPr>
          <w:b/>
          <w:bCs/>
          <w:u w:val="single"/>
        </w:rPr>
        <w:t>)</w:t>
      </w:r>
      <w:r w:rsidRPr="00355371">
        <w:rPr>
          <w:b/>
          <w:bCs/>
        </w:rPr>
        <w:t xml:space="preserve">: Gestione dei </w:t>
      </w:r>
      <w:r>
        <w:rPr>
          <w:b/>
          <w:bCs/>
        </w:rPr>
        <w:t>beni</w:t>
      </w:r>
      <w:r w:rsidRPr="00355371">
        <w:rPr>
          <w:b/>
          <w:bCs/>
        </w:rPr>
        <w:t xml:space="preserve"> pubblici</w:t>
      </w:r>
    </w:p>
    <w:p w14:paraId="18C5400D" w14:textId="77777777" w:rsidR="006F6D5D" w:rsidRPr="00E272CF" w:rsidRDefault="006F6D5D" w:rsidP="006F6D5D">
      <w:pPr>
        <w:rPr>
          <w:i/>
          <w:iCs/>
          <w:sz w:val="20"/>
          <w:szCs w:val="18"/>
        </w:rPr>
      </w:pPr>
      <w:r>
        <w:rPr>
          <w:i/>
          <w:iCs/>
          <w:sz w:val="20"/>
          <w:szCs w:val="18"/>
        </w:rPr>
        <w:t>Area rischio generale non tabellata da ANAC</w:t>
      </w:r>
    </w:p>
    <w:p w14:paraId="6236DF01" w14:textId="77777777" w:rsidR="006F6D5D" w:rsidRPr="006E18FA" w:rsidRDefault="006F6D5D" w:rsidP="006E18FA">
      <w:pPr>
        <w:spacing w:after="0"/>
        <w:rPr>
          <w:sz w:val="16"/>
          <w:szCs w:val="14"/>
        </w:rPr>
      </w:pPr>
    </w:p>
    <w:p w14:paraId="6E16109D" w14:textId="77777777" w:rsidR="006E18FA" w:rsidRPr="008F0D1E" w:rsidRDefault="008F0D1E" w:rsidP="006F6D5D">
      <w:r>
        <w:lastRenderedPageBreak/>
        <w:t xml:space="preserve">L’individuazione delle aree di rischio mediante </w:t>
      </w:r>
      <w:r w:rsidRPr="00883A50">
        <w:rPr>
          <w:b/>
          <w:bCs/>
          <w:u w:val="single"/>
        </w:rPr>
        <w:t>una lettera</w:t>
      </w:r>
      <w:r>
        <w:t xml:space="preserve"> sarà d’aiuto </w:t>
      </w:r>
      <w:r w:rsidR="005C2795">
        <w:t xml:space="preserve">quando, nella tabella che segue, dovremo indicare </w:t>
      </w:r>
      <w:r w:rsidR="00A638E8">
        <w:t>in</w:t>
      </w:r>
      <w:r w:rsidR="00A474DF">
        <w:t xml:space="preserve"> quali aree di rischio</w:t>
      </w:r>
      <w:r w:rsidR="00A638E8">
        <w:t xml:space="preserve">, ogni processo potrà essere </w:t>
      </w:r>
      <w:r w:rsidR="00D2398A">
        <w:t>classificato.</w:t>
      </w:r>
    </w:p>
    <w:p w14:paraId="5F883C69" w14:textId="77777777" w:rsidR="006F6D5D" w:rsidRPr="006F6D5D" w:rsidRDefault="006F6D5D" w:rsidP="006F6D5D">
      <w:pPr>
        <w:rPr>
          <w:i/>
          <w:iCs/>
          <w:sz w:val="20"/>
          <w:szCs w:val="18"/>
        </w:rPr>
      </w:pPr>
    </w:p>
    <w:p w14:paraId="08827F36" w14:textId="77777777" w:rsidR="008F4ABE" w:rsidRPr="00D45A21" w:rsidRDefault="008F4ABE" w:rsidP="008F4ABE">
      <w:pPr>
        <w:pStyle w:val="Titolo1"/>
        <w:rPr>
          <w:rStyle w:val="Enfasigrassetto"/>
          <w:rFonts w:ascii="Arial" w:hAnsi="Arial" w:cs="Arial"/>
          <w:sz w:val="28"/>
          <w:szCs w:val="28"/>
        </w:rPr>
      </w:pPr>
      <w:bookmarkStart w:id="12" w:name="_Toc69208978"/>
      <w:bookmarkStart w:id="13" w:name="_Hlk26602475"/>
      <w:r w:rsidRPr="00D45A21">
        <w:rPr>
          <w:rStyle w:val="Enfasigrassetto"/>
          <w:rFonts w:ascii="Arial" w:hAnsi="Arial" w:cs="Arial"/>
          <w:sz w:val="28"/>
          <w:szCs w:val="28"/>
        </w:rPr>
        <w:t xml:space="preserve">Tabella n. </w:t>
      </w:r>
      <w:r w:rsidR="00737601">
        <w:rPr>
          <w:rStyle w:val="Enfasigrassetto"/>
          <w:rFonts w:ascii="Arial" w:hAnsi="Arial" w:cs="Arial"/>
          <w:sz w:val="28"/>
          <w:szCs w:val="28"/>
        </w:rPr>
        <w:t>2</w:t>
      </w:r>
      <w:r w:rsidRPr="00D45A21">
        <w:rPr>
          <w:rStyle w:val="Enfasigrassetto"/>
          <w:rFonts w:ascii="Arial" w:hAnsi="Arial" w:cs="Arial"/>
          <w:sz w:val="28"/>
          <w:szCs w:val="28"/>
        </w:rPr>
        <w:t>: I processi classificati in base alle aree di rischio</w:t>
      </w:r>
      <w:bookmarkEnd w:id="12"/>
    </w:p>
    <w:bookmarkEnd w:id="13"/>
    <w:p w14:paraId="1156DFC9" w14:textId="77777777" w:rsidR="008F4ABE" w:rsidRDefault="008F4ABE" w:rsidP="008F4ABE"/>
    <w:tbl>
      <w:tblPr>
        <w:tblStyle w:val="Grigliatabella"/>
        <w:tblW w:w="0" w:type="auto"/>
        <w:tblLayout w:type="fixed"/>
        <w:tblLook w:val="04A0" w:firstRow="1" w:lastRow="0" w:firstColumn="1" w:lastColumn="0" w:noHBand="0" w:noVBand="1"/>
      </w:tblPr>
      <w:tblGrid>
        <w:gridCol w:w="732"/>
        <w:gridCol w:w="7764"/>
        <w:gridCol w:w="377"/>
        <w:gridCol w:w="377"/>
        <w:gridCol w:w="378"/>
      </w:tblGrid>
      <w:tr w:rsidR="00837384" w:rsidRPr="00A41664" w14:paraId="5F17A8E3" w14:textId="77777777" w:rsidTr="00E03EA1">
        <w:trPr>
          <w:trHeight w:val="300"/>
        </w:trPr>
        <w:tc>
          <w:tcPr>
            <w:tcW w:w="732" w:type="dxa"/>
            <w:shd w:val="clear" w:color="auto" w:fill="B4C6E7" w:themeFill="accent1" w:themeFillTint="66"/>
            <w:noWrap/>
            <w:vAlign w:val="center"/>
          </w:tcPr>
          <w:p w14:paraId="4CD3D917" w14:textId="77777777" w:rsidR="00837384" w:rsidRPr="00A41664" w:rsidRDefault="00837384" w:rsidP="00E03EA1">
            <w:pPr>
              <w:jc w:val="center"/>
              <w:rPr>
                <w:b/>
                <w:bCs/>
                <w:sz w:val="18"/>
                <w:szCs w:val="16"/>
              </w:rPr>
            </w:pPr>
            <w:r w:rsidRPr="00A41664">
              <w:rPr>
                <w:b/>
                <w:bCs/>
                <w:sz w:val="18"/>
                <w:szCs w:val="16"/>
              </w:rPr>
              <w:t>ID</w:t>
            </w:r>
          </w:p>
        </w:tc>
        <w:tc>
          <w:tcPr>
            <w:tcW w:w="7764" w:type="dxa"/>
            <w:shd w:val="clear" w:color="auto" w:fill="B4C6E7" w:themeFill="accent1" w:themeFillTint="66"/>
            <w:noWrap/>
            <w:vAlign w:val="center"/>
          </w:tcPr>
          <w:p w14:paraId="763C3499" w14:textId="77777777" w:rsidR="00837384" w:rsidRPr="00A41664" w:rsidRDefault="00837384" w:rsidP="00E03EA1">
            <w:pPr>
              <w:jc w:val="left"/>
              <w:rPr>
                <w:b/>
                <w:bCs/>
                <w:sz w:val="18"/>
                <w:szCs w:val="16"/>
              </w:rPr>
            </w:pPr>
            <w:r w:rsidRPr="00A41664">
              <w:rPr>
                <w:b/>
                <w:bCs/>
                <w:sz w:val="18"/>
                <w:szCs w:val="16"/>
              </w:rPr>
              <w:t>Denominazione processo</w:t>
            </w:r>
          </w:p>
        </w:tc>
        <w:tc>
          <w:tcPr>
            <w:tcW w:w="1132" w:type="dxa"/>
            <w:gridSpan w:val="3"/>
            <w:shd w:val="clear" w:color="auto" w:fill="B4C6E7" w:themeFill="accent1" w:themeFillTint="66"/>
            <w:noWrap/>
            <w:vAlign w:val="center"/>
          </w:tcPr>
          <w:p w14:paraId="7EBACB56" w14:textId="77777777" w:rsidR="00837384" w:rsidRPr="00A41664" w:rsidRDefault="00837384" w:rsidP="00E03EA1">
            <w:pPr>
              <w:jc w:val="center"/>
              <w:rPr>
                <w:b/>
                <w:bCs/>
                <w:sz w:val="18"/>
                <w:szCs w:val="16"/>
              </w:rPr>
            </w:pPr>
            <w:r w:rsidRPr="00A41664">
              <w:rPr>
                <w:b/>
                <w:bCs/>
                <w:sz w:val="18"/>
                <w:szCs w:val="16"/>
              </w:rPr>
              <w:t>Rif. aree di rischio</w:t>
            </w:r>
          </w:p>
        </w:tc>
      </w:tr>
      <w:tr w:rsidR="00837384" w:rsidRPr="002324E8" w14:paraId="76009F54" w14:textId="77777777" w:rsidTr="00E03EA1">
        <w:trPr>
          <w:trHeight w:val="414"/>
        </w:trPr>
        <w:tc>
          <w:tcPr>
            <w:tcW w:w="732" w:type="dxa"/>
            <w:noWrap/>
            <w:hideMark/>
          </w:tcPr>
          <w:p w14:paraId="29B6F60A" w14:textId="77777777" w:rsidR="00837384" w:rsidRPr="002166F4" w:rsidRDefault="00837384" w:rsidP="00E03EA1">
            <w:pPr>
              <w:jc w:val="center"/>
              <w:rPr>
                <w:b/>
                <w:bCs/>
                <w:sz w:val="22"/>
              </w:rPr>
            </w:pPr>
            <w:r>
              <w:rPr>
                <w:b/>
                <w:bCs/>
              </w:rPr>
              <w:t>1</w:t>
            </w:r>
          </w:p>
        </w:tc>
        <w:tc>
          <w:tcPr>
            <w:tcW w:w="7764" w:type="dxa"/>
            <w:noWrap/>
            <w:hideMark/>
          </w:tcPr>
          <w:p w14:paraId="6B09B4D9" w14:textId="77777777" w:rsidR="00837384" w:rsidRPr="002324E8" w:rsidRDefault="00837384" w:rsidP="00E03EA1">
            <w:pPr>
              <w:jc w:val="left"/>
              <w:rPr>
                <w:sz w:val="18"/>
                <w:szCs w:val="16"/>
              </w:rPr>
            </w:pPr>
            <w:r w:rsidRPr="00435F46">
              <w:t>Gestione dell’Edilizia residenziale pubblica ed emergenza abitativa</w:t>
            </w:r>
          </w:p>
        </w:tc>
        <w:tc>
          <w:tcPr>
            <w:tcW w:w="377" w:type="dxa"/>
            <w:noWrap/>
            <w:vAlign w:val="center"/>
            <w:hideMark/>
          </w:tcPr>
          <w:p w14:paraId="6E6BD327" w14:textId="77777777" w:rsidR="00837384" w:rsidRPr="002324E8" w:rsidRDefault="00837384" w:rsidP="00E03EA1">
            <w:pPr>
              <w:jc w:val="center"/>
              <w:rPr>
                <w:sz w:val="18"/>
                <w:szCs w:val="16"/>
              </w:rPr>
            </w:pPr>
            <w:r>
              <w:rPr>
                <w:sz w:val="18"/>
                <w:szCs w:val="16"/>
              </w:rPr>
              <w:t>b</w:t>
            </w:r>
          </w:p>
        </w:tc>
        <w:tc>
          <w:tcPr>
            <w:tcW w:w="377" w:type="dxa"/>
            <w:noWrap/>
            <w:vAlign w:val="center"/>
            <w:hideMark/>
          </w:tcPr>
          <w:p w14:paraId="399075C8" w14:textId="77777777" w:rsidR="00837384" w:rsidRPr="002324E8" w:rsidRDefault="00837384" w:rsidP="00E03EA1">
            <w:pPr>
              <w:jc w:val="center"/>
              <w:rPr>
                <w:sz w:val="18"/>
                <w:szCs w:val="16"/>
              </w:rPr>
            </w:pPr>
            <w:r>
              <w:rPr>
                <w:sz w:val="18"/>
                <w:szCs w:val="16"/>
              </w:rPr>
              <w:t>o</w:t>
            </w:r>
          </w:p>
        </w:tc>
        <w:tc>
          <w:tcPr>
            <w:tcW w:w="378" w:type="dxa"/>
            <w:noWrap/>
            <w:vAlign w:val="center"/>
            <w:hideMark/>
          </w:tcPr>
          <w:p w14:paraId="760341CF" w14:textId="77777777" w:rsidR="00837384" w:rsidRPr="002324E8" w:rsidRDefault="00837384" w:rsidP="00E03EA1">
            <w:pPr>
              <w:jc w:val="center"/>
              <w:rPr>
                <w:sz w:val="18"/>
                <w:szCs w:val="16"/>
              </w:rPr>
            </w:pPr>
          </w:p>
        </w:tc>
      </w:tr>
      <w:tr w:rsidR="00837384" w:rsidRPr="002324E8" w14:paraId="6700FEEF" w14:textId="77777777" w:rsidTr="00E03EA1">
        <w:trPr>
          <w:trHeight w:val="414"/>
        </w:trPr>
        <w:tc>
          <w:tcPr>
            <w:tcW w:w="732" w:type="dxa"/>
            <w:noWrap/>
            <w:hideMark/>
          </w:tcPr>
          <w:p w14:paraId="10ED408C" w14:textId="77777777" w:rsidR="00837384" w:rsidRPr="002166F4" w:rsidRDefault="00837384" w:rsidP="00E03EA1">
            <w:pPr>
              <w:jc w:val="center"/>
              <w:rPr>
                <w:b/>
                <w:bCs/>
                <w:sz w:val="22"/>
              </w:rPr>
            </w:pPr>
            <w:r>
              <w:rPr>
                <w:b/>
                <w:bCs/>
              </w:rPr>
              <w:t>2</w:t>
            </w:r>
          </w:p>
        </w:tc>
        <w:tc>
          <w:tcPr>
            <w:tcW w:w="7764" w:type="dxa"/>
            <w:noWrap/>
            <w:hideMark/>
          </w:tcPr>
          <w:p w14:paraId="78D1E50A" w14:textId="77777777" w:rsidR="00837384" w:rsidRPr="002324E8" w:rsidRDefault="00837384" w:rsidP="00E03EA1">
            <w:pPr>
              <w:jc w:val="left"/>
              <w:rPr>
                <w:sz w:val="18"/>
                <w:szCs w:val="16"/>
              </w:rPr>
            </w:pPr>
            <w:r w:rsidRPr="00435F46">
              <w:t>Selezione per l'affidamento di incarichi professionali</w:t>
            </w:r>
          </w:p>
        </w:tc>
        <w:tc>
          <w:tcPr>
            <w:tcW w:w="377" w:type="dxa"/>
            <w:noWrap/>
            <w:vAlign w:val="center"/>
            <w:hideMark/>
          </w:tcPr>
          <w:p w14:paraId="274CBAF4" w14:textId="77777777" w:rsidR="00837384" w:rsidRPr="002324E8" w:rsidRDefault="00837384" w:rsidP="00E03EA1">
            <w:pPr>
              <w:jc w:val="center"/>
              <w:rPr>
                <w:sz w:val="18"/>
                <w:szCs w:val="16"/>
              </w:rPr>
            </w:pPr>
            <w:r>
              <w:rPr>
                <w:sz w:val="18"/>
                <w:szCs w:val="16"/>
              </w:rPr>
              <w:t>g</w:t>
            </w:r>
          </w:p>
        </w:tc>
        <w:tc>
          <w:tcPr>
            <w:tcW w:w="377" w:type="dxa"/>
            <w:noWrap/>
            <w:vAlign w:val="center"/>
            <w:hideMark/>
          </w:tcPr>
          <w:p w14:paraId="45ACE21B" w14:textId="77777777" w:rsidR="00837384" w:rsidRPr="002324E8" w:rsidRDefault="00837384" w:rsidP="00E03EA1">
            <w:pPr>
              <w:jc w:val="center"/>
              <w:rPr>
                <w:sz w:val="18"/>
                <w:szCs w:val="16"/>
              </w:rPr>
            </w:pPr>
          </w:p>
        </w:tc>
        <w:tc>
          <w:tcPr>
            <w:tcW w:w="378" w:type="dxa"/>
            <w:noWrap/>
            <w:vAlign w:val="center"/>
            <w:hideMark/>
          </w:tcPr>
          <w:p w14:paraId="146AF9E2" w14:textId="77777777" w:rsidR="00837384" w:rsidRPr="002324E8" w:rsidRDefault="00837384" w:rsidP="00E03EA1">
            <w:pPr>
              <w:jc w:val="center"/>
              <w:rPr>
                <w:sz w:val="18"/>
                <w:szCs w:val="16"/>
              </w:rPr>
            </w:pPr>
          </w:p>
        </w:tc>
      </w:tr>
      <w:tr w:rsidR="00837384" w:rsidRPr="002324E8" w14:paraId="60E45CF1" w14:textId="77777777" w:rsidTr="00E03EA1">
        <w:trPr>
          <w:trHeight w:val="414"/>
        </w:trPr>
        <w:tc>
          <w:tcPr>
            <w:tcW w:w="732" w:type="dxa"/>
            <w:noWrap/>
            <w:hideMark/>
          </w:tcPr>
          <w:p w14:paraId="2C40FAA1" w14:textId="77777777" w:rsidR="00837384" w:rsidRPr="002166F4" w:rsidRDefault="00837384" w:rsidP="00E03EA1">
            <w:pPr>
              <w:jc w:val="center"/>
              <w:rPr>
                <w:b/>
                <w:bCs/>
                <w:sz w:val="22"/>
              </w:rPr>
            </w:pPr>
            <w:r w:rsidRPr="002166F4">
              <w:rPr>
                <w:b/>
                <w:bCs/>
              </w:rPr>
              <w:t>3</w:t>
            </w:r>
          </w:p>
        </w:tc>
        <w:tc>
          <w:tcPr>
            <w:tcW w:w="7764" w:type="dxa"/>
            <w:noWrap/>
            <w:hideMark/>
          </w:tcPr>
          <w:p w14:paraId="53DBCA3A" w14:textId="77777777" w:rsidR="00837384" w:rsidRPr="002324E8" w:rsidRDefault="00837384" w:rsidP="00E03EA1">
            <w:pPr>
              <w:ind w:left="0" w:firstLine="0"/>
              <w:jc w:val="left"/>
              <w:rPr>
                <w:sz w:val="18"/>
                <w:szCs w:val="16"/>
              </w:rPr>
            </w:pPr>
            <w:r w:rsidRPr="00435F46">
              <w:t>Servizi legali, attività processuale del comune (transazioni, costituzioni in giudizio, citazioni, scelta dei legali)</w:t>
            </w:r>
          </w:p>
        </w:tc>
        <w:tc>
          <w:tcPr>
            <w:tcW w:w="377" w:type="dxa"/>
            <w:noWrap/>
            <w:vAlign w:val="center"/>
            <w:hideMark/>
          </w:tcPr>
          <w:p w14:paraId="31EA07CF" w14:textId="77777777" w:rsidR="00837384" w:rsidRPr="002324E8" w:rsidRDefault="00837384" w:rsidP="00E03EA1">
            <w:pPr>
              <w:jc w:val="center"/>
              <w:rPr>
                <w:sz w:val="18"/>
                <w:szCs w:val="16"/>
              </w:rPr>
            </w:pPr>
            <w:r>
              <w:rPr>
                <w:sz w:val="18"/>
                <w:szCs w:val="16"/>
              </w:rPr>
              <w:t>g</w:t>
            </w:r>
          </w:p>
        </w:tc>
        <w:tc>
          <w:tcPr>
            <w:tcW w:w="377" w:type="dxa"/>
            <w:noWrap/>
            <w:vAlign w:val="center"/>
            <w:hideMark/>
          </w:tcPr>
          <w:p w14:paraId="7A3A69E3" w14:textId="77777777" w:rsidR="00837384" w:rsidRPr="002324E8" w:rsidRDefault="00837384" w:rsidP="00E03EA1">
            <w:pPr>
              <w:jc w:val="center"/>
              <w:rPr>
                <w:sz w:val="18"/>
                <w:szCs w:val="16"/>
              </w:rPr>
            </w:pPr>
            <w:r>
              <w:rPr>
                <w:sz w:val="18"/>
                <w:szCs w:val="16"/>
              </w:rPr>
              <w:t>h</w:t>
            </w:r>
          </w:p>
        </w:tc>
        <w:tc>
          <w:tcPr>
            <w:tcW w:w="378" w:type="dxa"/>
            <w:noWrap/>
            <w:vAlign w:val="center"/>
            <w:hideMark/>
          </w:tcPr>
          <w:p w14:paraId="2DFD1391" w14:textId="77777777" w:rsidR="00837384" w:rsidRPr="002324E8" w:rsidRDefault="00837384" w:rsidP="00E03EA1">
            <w:pPr>
              <w:jc w:val="center"/>
              <w:rPr>
                <w:sz w:val="18"/>
                <w:szCs w:val="16"/>
              </w:rPr>
            </w:pPr>
          </w:p>
        </w:tc>
      </w:tr>
      <w:tr w:rsidR="00837384" w:rsidRPr="002324E8" w14:paraId="7902F8FC" w14:textId="77777777" w:rsidTr="00E03EA1">
        <w:trPr>
          <w:trHeight w:val="414"/>
        </w:trPr>
        <w:tc>
          <w:tcPr>
            <w:tcW w:w="732" w:type="dxa"/>
            <w:noWrap/>
            <w:hideMark/>
          </w:tcPr>
          <w:p w14:paraId="33CE7D64" w14:textId="77777777" w:rsidR="00837384" w:rsidRPr="002166F4" w:rsidRDefault="00837384" w:rsidP="00E03EA1">
            <w:pPr>
              <w:jc w:val="center"/>
              <w:rPr>
                <w:b/>
                <w:bCs/>
                <w:sz w:val="22"/>
              </w:rPr>
            </w:pPr>
            <w:r>
              <w:rPr>
                <w:b/>
                <w:bCs/>
              </w:rPr>
              <w:t>4</w:t>
            </w:r>
          </w:p>
        </w:tc>
        <w:tc>
          <w:tcPr>
            <w:tcW w:w="7764" w:type="dxa"/>
            <w:noWrap/>
            <w:hideMark/>
          </w:tcPr>
          <w:p w14:paraId="13AD3820" w14:textId="77777777" w:rsidR="00837384" w:rsidRPr="002324E8" w:rsidRDefault="00837384" w:rsidP="00E03EA1">
            <w:pPr>
              <w:jc w:val="left"/>
              <w:rPr>
                <w:sz w:val="18"/>
                <w:szCs w:val="16"/>
              </w:rPr>
            </w:pPr>
            <w:r w:rsidRPr="00435F46">
              <w:t>Affidamento</w:t>
            </w:r>
            <w:r>
              <w:t xml:space="preserve"> di lavori </w:t>
            </w:r>
            <w:r w:rsidRPr="00435F46">
              <w:t>mediante procedura semplificata</w:t>
            </w:r>
          </w:p>
        </w:tc>
        <w:tc>
          <w:tcPr>
            <w:tcW w:w="377" w:type="dxa"/>
            <w:noWrap/>
            <w:vAlign w:val="center"/>
            <w:hideMark/>
          </w:tcPr>
          <w:p w14:paraId="774EF272" w14:textId="77777777" w:rsidR="00837384" w:rsidRPr="002324E8" w:rsidRDefault="00837384" w:rsidP="00E03EA1">
            <w:pPr>
              <w:jc w:val="center"/>
              <w:rPr>
                <w:sz w:val="18"/>
                <w:szCs w:val="16"/>
              </w:rPr>
            </w:pPr>
            <w:r>
              <w:rPr>
                <w:sz w:val="18"/>
                <w:szCs w:val="16"/>
              </w:rPr>
              <w:t>c</w:t>
            </w:r>
          </w:p>
        </w:tc>
        <w:tc>
          <w:tcPr>
            <w:tcW w:w="377" w:type="dxa"/>
            <w:noWrap/>
            <w:vAlign w:val="center"/>
            <w:hideMark/>
          </w:tcPr>
          <w:p w14:paraId="2AB802EA" w14:textId="77777777" w:rsidR="00837384" w:rsidRPr="002324E8" w:rsidRDefault="00837384" w:rsidP="00E03EA1">
            <w:pPr>
              <w:jc w:val="center"/>
              <w:rPr>
                <w:sz w:val="18"/>
                <w:szCs w:val="16"/>
              </w:rPr>
            </w:pPr>
          </w:p>
        </w:tc>
        <w:tc>
          <w:tcPr>
            <w:tcW w:w="378" w:type="dxa"/>
            <w:noWrap/>
            <w:vAlign w:val="center"/>
            <w:hideMark/>
          </w:tcPr>
          <w:p w14:paraId="70549C74" w14:textId="77777777" w:rsidR="00837384" w:rsidRPr="002324E8" w:rsidRDefault="00837384" w:rsidP="00E03EA1">
            <w:pPr>
              <w:jc w:val="center"/>
              <w:rPr>
                <w:sz w:val="18"/>
                <w:szCs w:val="16"/>
              </w:rPr>
            </w:pPr>
          </w:p>
        </w:tc>
      </w:tr>
      <w:tr w:rsidR="00837384" w:rsidRPr="002324E8" w14:paraId="5C435C82" w14:textId="77777777" w:rsidTr="00E03EA1">
        <w:trPr>
          <w:trHeight w:val="414"/>
        </w:trPr>
        <w:tc>
          <w:tcPr>
            <w:tcW w:w="732" w:type="dxa"/>
            <w:noWrap/>
            <w:hideMark/>
          </w:tcPr>
          <w:p w14:paraId="0216DCA7" w14:textId="77777777" w:rsidR="00837384" w:rsidRPr="002166F4" w:rsidRDefault="00837384" w:rsidP="00E03EA1">
            <w:pPr>
              <w:jc w:val="center"/>
              <w:rPr>
                <w:b/>
                <w:bCs/>
                <w:sz w:val="22"/>
              </w:rPr>
            </w:pPr>
            <w:r>
              <w:rPr>
                <w:b/>
                <w:bCs/>
              </w:rPr>
              <w:t>5</w:t>
            </w:r>
          </w:p>
        </w:tc>
        <w:tc>
          <w:tcPr>
            <w:tcW w:w="7764" w:type="dxa"/>
            <w:noWrap/>
            <w:hideMark/>
          </w:tcPr>
          <w:p w14:paraId="421BA4F2" w14:textId="77777777" w:rsidR="00837384" w:rsidRPr="002324E8" w:rsidRDefault="00837384" w:rsidP="00E03EA1">
            <w:pPr>
              <w:jc w:val="left"/>
              <w:rPr>
                <w:sz w:val="18"/>
                <w:szCs w:val="16"/>
              </w:rPr>
            </w:pPr>
            <w:r w:rsidRPr="00435F46">
              <w:t>Progettazione di opera pubblica</w:t>
            </w:r>
          </w:p>
        </w:tc>
        <w:tc>
          <w:tcPr>
            <w:tcW w:w="377" w:type="dxa"/>
            <w:noWrap/>
            <w:vAlign w:val="center"/>
            <w:hideMark/>
          </w:tcPr>
          <w:p w14:paraId="3993AD2F" w14:textId="77777777" w:rsidR="00837384" w:rsidRPr="002324E8" w:rsidRDefault="00837384" w:rsidP="00E03EA1">
            <w:pPr>
              <w:jc w:val="center"/>
              <w:rPr>
                <w:sz w:val="18"/>
                <w:szCs w:val="16"/>
              </w:rPr>
            </w:pPr>
            <w:r>
              <w:rPr>
                <w:sz w:val="18"/>
                <w:szCs w:val="16"/>
              </w:rPr>
              <w:t>c</w:t>
            </w:r>
          </w:p>
        </w:tc>
        <w:tc>
          <w:tcPr>
            <w:tcW w:w="377" w:type="dxa"/>
            <w:noWrap/>
            <w:vAlign w:val="center"/>
            <w:hideMark/>
          </w:tcPr>
          <w:p w14:paraId="7167C9AD" w14:textId="77777777" w:rsidR="00837384" w:rsidRPr="002324E8" w:rsidRDefault="00837384" w:rsidP="00E03EA1">
            <w:pPr>
              <w:jc w:val="center"/>
              <w:rPr>
                <w:sz w:val="18"/>
                <w:szCs w:val="16"/>
              </w:rPr>
            </w:pPr>
          </w:p>
        </w:tc>
        <w:tc>
          <w:tcPr>
            <w:tcW w:w="378" w:type="dxa"/>
            <w:noWrap/>
            <w:vAlign w:val="center"/>
            <w:hideMark/>
          </w:tcPr>
          <w:p w14:paraId="35B0D760" w14:textId="77777777" w:rsidR="00837384" w:rsidRPr="002324E8" w:rsidRDefault="00837384" w:rsidP="00E03EA1">
            <w:pPr>
              <w:jc w:val="center"/>
              <w:rPr>
                <w:sz w:val="18"/>
                <w:szCs w:val="16"/>
              </w:rPr>
            </w:pPr>
          </w:p>
        </w:tc>
      </w:tr>
      <w:tr w:rsidR="00837384" w:rsidRPr="002324E8" w14:paraId="10F132E0" w14:textId="77777777" w:rsidTr="00E03EA1">
        <w:trPr>
          <w:trHeight w:val="414"/>
        </w:trPr>
        <w:tc>
          <w:tcPr>
            <w:tcW w:w="732" w:type="dxa"/>
            <w:noWrap/>
            <w:hideMark/>
          </w:tcPr>
          <w:p w14:paraId="1F40D0E1" w14:textId="77777777" w:rsidR="00837384" w:rsidRPr="002166F4" w:rsidRDefault="00837384" w:rsidP="00E03EA1">
            <w:pPr>
              <w:jc w:val="center"/>
              <w:rPr>
                <w:b/>
                <w:bCs/>
                <w:sz w:val="22"/>
              </w:rPr>
            </w:pPr>
            <w:r w:rsidRPr="002166F4">
              <w:rPr>
                <w:b/>
                <w:bCs/>
              </w:rPr>
              <w:t>6</w:t>
            </w:r>
          </w:p>
        </w:tc>
        <w:tc>
          <w:tcPr>
            <w:tcW w:w="7764" w:type="dxa"/>
            <w:noWrap/>
            <w:hideMark/>
          </w:tcPr>
          <w:p w14:paraId="1499FF90" w14:textId="77777777" w:rsidR="00837384" w:rsidRPr="002324E8" w:rsidRDefault="00837384" w:rsidP="00E03EA1">
            <w:pPr>
              <w:jc w:val="left"/>
              <w:rPr>
                <w:sz w:val="18"/>
                <w:szCs w:val="16"/>
              </w:rPr>
            </w:pPr>
            <w:r w:rsidRPr="00435F46">
              <w:t>Accertamenti e verifiche dei tributi locali</w:t>
            </w:r>
          </w:p>
        </w:tc>
        <w:tc>
          <w:tcPr>
            <w:tcW w:w="377" w:type="dxa"/>
            <w:noWrap/>
            <w:vAlign w:val="center"/>
            <w:hideMark/>
          </w:tcPr>
          <w:p w14:paraId="72EDF726" w14:textId="77777777" w:rsidR="00837384" w:rsidRPr="002324E8" w:rsidRDefault="00837384" w:rsidP="00E03EA1">
            <w:pPr>
              <w:jc w:val="center"/>
              <w:rPr>
                <w:sz w:val="18"/>
                <w:szCs w:val="16"/>
              </w:rPr>
            </w:pPr>
          </w:p>
        </w:tc>
        <w:tc>
          <w:tcPr>
            <w:tcW w:w="377" w:type="dxa"/>
            <w:noWrap/>
            <w:vAlign w:val="center"/>
            <w:hideMark/>
          </w:tcPr>
          <w:p w14:paraId="2E2F63B8" w14:textId="77777777" w:rsidR="00837384" w:rsidRPr="002324E8" w:rsidRDefault="00837384" w:rsidP="00E03EA1">
            <w:pPr>
              <w:jc w:val="center"/>
              <w:rPr>
                <w:sz w:val="18"/>
                <w:szCs w:val="16"/>
              </w:rPr>
            </w:pPr>
          </w:p>
        </w:tc>
        <w:tc>
          <w:tcPr>
            <w:tcW w:w="378" w:type="dxa"/>
            <w:noWrap/>
            <w:vAlign w:val="center"/>
            <w:hideMark/>
          </w:tcPr>
          <w:p w14:paraId="6B114782" w14:textId="77777777" w:rsidR="00837384" w:rsidRPr="002324E8" w:rsidRDefault="00837384" w:rsidP="00E03EA1">
            <w:pPr>
              <w:jc w:val="center"/>
              <w:rPr>
                <w:sz w:val="18"/>
                <w:szCs w:val="16"/>
              </w:rPr>
            </w:pPr>
          </w:p>
        </w:tc>
      </w:tr>
      <w:tr w:rsidR="00837384" w:rsidRPr="002324E8" w14:paraId="3066E67D" w14:textId="77777777" w:rsidTr="00E03EA1">
        <w:trPr>
          <w:trHeight w:val="414"/>
        </w:trPr>
        <w:tc>
          <w:tcPr>
            <w:tcW w:w="732" w:type="dxa"/>
            <w:noWrap/>
            <w:hideMark/>
          </w:tcPr>
          <w:p w14:paraId="10397D8A" w14:textId="77777777" w:rsidR="00837384" w:rsidRPr="002166F4" w:rsidRDefault="00837384" w:rsidP="00E03EA1">
            <w:pPr>
              <w:jc w:val="center"/>
              <w:rPr>
                <w:b/>
                <w:bCs/>
                <w:sz w:val="22"/>
              </w:rPr>
            </w:pPr>
            <w:r>
              <w:rPr>
                <w:b/>
                <w:bCs/>
              </w:rPr>
              <w:t>7</w:t>
            </w:r>
          </w:p>
        </w:tc>
        <w:tc>
          <w:tcPr>
            <w:tcW w:w="7764" w:type="dxa"/>
            <w:noWrap/>
            <w:hideMark/>
          </w:tcPr>
          <w:p w14:paraId="0891D986" w14:textId="77777777" w:rsidR="00837384" w:rsidRPr="002324E8" w:rsidRDefault="00837384" w:rsidP="00E03EA1">
            <w:pPr>
              <w:jc w:val="left"/>
              <w:rPr>
                <w:sz w:val="18"/>
                <w:szCs w:val="16"/>
              </w:rPr>
            </w:pPr>
            <w:r w:rsidRPr="00435F46">
              <w:t>Designazione dei rappresentanti dell'ente presso enti, società, fondazioni.</w:t>
            </w:r>
          </w:p>
        </w:tc>
        <w:tc>
          <w:tcPr>
            <w:tcW w:w="377" w:type="dxa"/>
            <w:noWrap/>
            <w:vAlign w:val="center"/>
            <w:hideMark/>
          </w:tcPr>
          <w:p w14:paraId="5E529A9B" w14:textId="77777777" w:rsidR="00837384" w:rsidRPr="002324E8" w:rsidRDefault="00837384" w:rsidP="00E03EA1">
            <w:pPr>
              <w:jc w:val="center"/>
              <w:rPr>
                <w:sz w:val="18"/>
                <w:szCs w:val="16"/>
              </w:rPr>
            </w:pPr>
            <w:r>
              <w:rPr>
                <w:sz w:val="18"/>
                <w:szCs w:val="16"/>
              </w:rPr>
              <w:t>g</w:t>
            </w:r>
          </w:p>
        </w:tc>
        <w:tc>
          <w:tcPr>
            <w:tcW w:w="377" w:type="dxa"/>
            <w:noWrap/>
            <w:vAlign w:val="center"/>
            <w:hideMark/>
          </w:tcPr>
          <w:p w14:paraId="22021D9A" w14:textId="77777777" w:rsidR="00837384" w:rsidRPr="002324E8" w:rsidRDefault="00837384" w:rsidP="00E03EA1">
            <w:pPr>
              <w:jc w:val="center"/>
              <w:rPr>
                <w:sz w:val="18"/>
                <w:szCs w:val="16"/>
              </w:rPr>
            </w:pPr>
          </w:p>
        </w:tc>
        <w:tc>
          <w:tcPr>
            <w:tcW w:w="378" w:type="dxa"/>
            <w:noWrap/>
            <w:vAlign w:val="center"/>
            <w:hideMark/>
          </w:tcPr>
          <w:p w14:paraId="463668FF" w14:textId="77777777" w:rsidR="00837384" w:rsidRPr="002324E8" w:rsidRDefault="00837384" w:rsidP="00E03EA1">
            <w:pPr>
              <w:jc w:val="center"/>
              <w:rPr>
                <w:sz w:val="18"/>
                <w:szCs w:val="16"/>
              </w:rPr>
            </w:pPr>
          </w:p>
        </w:tc>
      </w:tr>
      <w:tr w:rsidR="00837384" w:rsidRPr="002324E8" w14:paraId="0D4BA90C" w14:textId="77777777" w:rsidTr="00E03EA1">
        <w:trPr>
          <w:trHeight w:val="414"/>
        </w:trPr>
        <w:tc>
          <w:tcPr>
            <w:tcW w:w="732" w:type="dxa"/>
            <w:noWrap/>
            <w:hideMark/>
          </w:tcPr>
          <w:p w14:paraId="76A519CE" w14:textId="77777777" w:rsidR="00837384" w:rsidRDefault="00837384" w:rsidP="00E03EA1">
            <w:pPr>
              <w:jc w:val="center"/>
              <w:rPr>
                <w:b/>
                <w:bCs/>
              </w:rPr>
            </w:pPr>
            <w:r>
              <w:rPr>
                <w:b/>
                <w:bCs/>
              </w:rPr>
              <w:t>8</w:t>
            </w:r>
          </w:p>
        </w:tc>
        <w:tc>
          <w:tcPr>
            <w:tcW w:w="7764" w:type="dxa"/>
            <w:noWrap/>
            <w:hideMark/>
          </w:tcPr>
          <w:p w14:paraId="36DBF038" w14:textId="77777777" w:rsidR="00837384" w:rsidRPr="00435F46" w:rsidRDefault="00837384" w:rsidP="00E03EA1">
            <w:pPr>
              <w:jc w:val="left"/>
            </w:pPr>
            <w:r w:rsidRPr="00435F46">
              <w:t>Affidamento</w:t>
            </w:r>
            <w:r>
              <w:t xml:space="preserve"> servizi o </w:t>
            </w:r>
            <w:proofErr w:type="gramStart"/>
            <w:r>
              <w:t xml:space="preserve">fornitura  </w:t>
            </w:r>
            <w:r w:rsidRPr="00435F46">
              <w:t>mediante</w:t>
            </w:r>
            <w:proofErr w:type="gramEnd"/>
            <w:r w:rsidRPr="00435F46">
              <w:t xml:space="preserve"> procedura semplificata</w:t>
            </w:r>
          </w:p>
        </w:tc>
        <w:tc>
          <w:tcPr>
            <w:tcW w:w="377" w:type="dxa"/>
            <w:noWrap/>
            <w:vAlign w:val="center"/>
            <w:hideMark/>
          </w:tcPr>
          <w:p w14:paraId="2E9B5BE7" w14:textId="77777777" w:rsidR="00837384" w:rsidRPr="002324E8" w:rsidRDefault="00837384" w:rsidP="00E03EA1">
            <w:pPr>
              <w:jc w:val="center"/>
              <w:rPr>
                <w:sz w:val="18"/>
                <w:szCs w:val="16"/>
              </w:rPr>
            </w:pPr>
            <w:r>
              <w:rPr>
                <w:sz w:val="18"/>
                <w:szCs w:val="16"/>
              </w:rPr>
              <w:t>c</w:t>
            </w:r>
          </w:p>
        </w:tc>
        <w:tc>
          <w:tcPr>
            <w:tcW w:w="377" w:type="dxa"/>
            <w:noWrap/>
            <w:vAlign w:val="center"/>
            <w:hideMark/>
          </w:tcPr>
          <w:p w14:paraId="1921724E" w14:textId="77777777" w:rsidR="00837384" w:rsidRPr="002324E8" w:rsidRDefault="00837384" w:rsidP="00E03EA1">
            <w:pPr>
              <w:jc w:val="center"/>
              <w:rPr>
                <w:sz w:val="18"/>
                <w:szCs w:val="16"/>
              </w:rPr>
            </w:pPr>
          </w:p>
        </w:tc>
        <w:tc>
          <w:tcPr>
            <w:tcW w:w="378" w:type="dxa"/>
            <w:noWrap/>
            <w:vAlign w:val="center"/>
            <w:hideMark/>
          </w:tcPr>
          <w:p w14:paraId="332AD575" w14:textId="77777777" w:rsidR="00837384" w:rsidRPr="002324E8" w:rsidRDefault="00837384" w:rsidP="00E03EA1">
            <w:pPr>
              <w:jc w:val="center"/>
              <w:rPr>
                <w:sz w:val="18"/>
                <w:szCs w:val="16"/>
              </w:rPr>
            </w:pPr>
          </w:p>
        </w:tc>
      </w:tr>
      <w:tr w:rsidR="00837384" w:rsidRPr="002324E8" w14:paraId="507B8F84" w14:textId="77777777" w:rsidTr="00E03EA1">
        <w:trPr>
          <w:trHeight w:val="414"/>
        </w:trPr>
        <w:tc>
          <w:tcPr>
            <w:tcW w:w="732" w:type="dxa"/>
            <w:noWrap/>
            <w:hideMark/>
          </w:tcPr>
          <w:p w14:paraId="2AA0E609" w14:textId="77777777" w:rsidR="00837384" w:rsidRDefault="00837384" w:rsidP="00E03EA1">
            <w:pPr>
              <w:jc w:val="center"/>
              <w:rPr>
                <w:b/>
                <w:bCs/>
              </w:rPr>
            </w:pPr>
            <w:r>
              <w:rPr>
                <w:b/>
                <w:bCs/>
              </w:rPr>
              <w:t>9</w:t>
            </w:r>
          </w:p>
        </w:tc>
        <w:tc>
          <w:tcPr>
            <w:tcW w:w="7764" w:type="dxa"/>
            <w:noWrap/>
            <w:hideMark/>
          </w:tcPr>
          <w:p w14:paraId="79A5B557" w14:textId="77777777" w:rsidR="00837384" w:rsidRPr="00435F46" w:rsidRDefault="00837384" w:rsidP="00E03EA1">
            <w:pPr>
              <w:jc w:val="left"/>
            </w:pPr>
            <w:r w:rsidRPr="00435F46">
              <w:t>Provvedimenti di pianificazione urbanistica e convenzioni urbanistiche</w:t>
            </w:r>
          </w:p>
        </w:tc>
        <w:tc>
          <w:tcPr>
            <w:tcW w:w="377" w:type="dxa"/>
            <w:noWrap/>
            <w:vAlign w:val="center"/>
            <w:hideMark/>
          </w:tcPr>
          <w:p w14:paraId="652AD525" w14:textId="77777777" w:rsidR="00837384" w:rsidRPr="002324E8" w:rsidRDefault="00837384" w:rsidP="00E03EA1">
            <w:pPr>
              <w:jc w:val="center"/>
              <w:rPr>
                <w:sz w:val="18"/>
                <w:szCs w:val="16"/>
              </w:rPr>
            </w:pPr>
            <w:r w:rsidRPr="002324E8">
              <w:rPr>
                <w:sz w:val="18"/>
                <w:szCs w:val="16"/>
              </w:rPr>
              <w:t>a</w:t>
            </w:r>
          </w:p>
        </w:tc>
        <w:tc>
          <w:tcPr>
            <w:tcW w:w="377" w:type="dxa"/>
            <w:noWrap/>
            <w:vAlign w:val="center"/>
            <w:hideMark/>
          </w:tcPr>
          <w:p w14:paraId="373FE71A" w14:textId="77777777" w:rsidR="00837384" w:rsidRPr="002324E8" w:rsidRDefault="00837384" w:rsidP="00E03EA1">
            <w:pPr>
              <w:jc w:val="center"/>
              <w:rPr>
                <w:sz w:val="18"/>
                <w:szCs w:val="16"/>
              </w:rPr>
            </w:pPr>
            <w:r>
              <w:rPr>
                <w:sz w:val="18"/>
                <w:szCs w:val="16"/>
              </w:rPr>
              <w:t>i</w:t>
            </w:r>
          </w:p>
        </w:tc>
        <w:tc>
          <w:tcPr>
            <w:tcW w:w="378" w:type="dxa"/>
            <w:noWrap/>
            <w:vAlign w:val="center"/>
            <w:hideMark/>
          </w:tcPr>
          <w:p w14:paraId="2991912F" w14:textId="77777777" w:rsidR="00837384" w:rsidRPr="002324E8" w:rsidRDefault="00837384" w:rsidP="00E03EA1">
            <w:pPr>
              <w:jc w:val="center"/>
              <w:rPr>
                <w:sz w:val="18"/>
                <w:szCs w:val="16"/>
              </w:rPr>
            </w:pPr>
          </w:p>
        </w:tc>
      </w:tr>
      <w:tr w:rsidR="00837384" w:rsidRPr="002324E8" w14:paraId="526C6327" w14:textId="77777777" w:rsidTr="00E03EA1">
        <w:trPr>
          <w:trHeight w:val="414"/>
        </w:trPr>
        <w:tc>
          <w:tcPr>
            <w:tcW w:w="732" w:type="dxa"/>
            <w:noWrap/>
            <w:hideMark/>
          </w:tcPr>
          <w:p w14:paraId="2F3D93D2" w14:textId="77777777" w:rsidR="00837384" w:rsidRDefault="00837384" w:rsidP="00E03EA1">
            <w:pPr>
              <w:jc w:val="center"/>
              <w:rPr>
                <w:b/>
                <w:bCs/>
              </w:rPr>
            </w:pPr>
            <w:r>
              <w:rPr>
                <w:b/>
                <w:bCs/>
              </w:rPr>
              <w:t>10</w:t>
            </w:r>
          </w:p>
        </w:tc>
        <w:tc>
          <w:tcPr>
            <w:tcW w:w="7764" w:type="dxa"/>
            <w:noWrap/>
            <w:hideMark/>
          </w:tcPr>
          <w:p w14:paraId="685CA319" w14:textId="77777777" w:rsidR="00837384" w:rsidRPr="00435F46" w:rsidRDefault="00837384" w:rsidP="00E03EA1">
            <w:pPr>
              <w:jc w:val="left"/>
            </w:pPr>
            <w:r>
              <w:t>Nomina RUP</w:t>
            </w:r>
          </w:p>
        </w:tc>
        <w:tc>
          <w:tcPr>
            <w:tcW w:w="377" w:type="dxa"/>
            <w:noWrap/>
            <w:vAlign w:val="center"/>
            <w:hideMark/>
          </w:tcPr>
          <w:p w14:paraId="44E9DEAF" w14:textId="77777777" w:rsidR="00837384" w:rsidRPr="002324E8" w:rsidRDefault="00837384" w:rsidP="00E03EA1">
            <w:pPr>
              <w:jc w:val="center"/>
              <w:rPr>
                <w:sz w:val="18"/>
                <w:szCs w:val="16"/>
              </w:rPr>
            </w:pPr>
            <w:r w:rsidRPr="002324E8">
              <w:rPr>
                <w:sz w:val="18"/>
                <w:szCs w:val="16"/>
              </w:rPr>
              <w:t>a</w:t>
            </w:r>
          </w:p>
        </w:tc>
        <w:tc>
          <w:tcPr>
            <w:tcW w:w="377" w:type="dxa"/>
            <w:noWrap/>
            <w:vAlign w:val="center"/>
            <w:hideMark/>
          </w:tcPr>
          <w:p w14:paraId="5B10A8ED" w14:textId="77777777" w:rsidR="00837384" w:rsidRPr="002324E8" w:rsidRDefault="00837384" w:rsidP="00E03EA1">
            <w:pPr>
              <w:jc w:val="center"/>
              <w:rPr>
                <w:sz w:val="18"/>
                <w:szCs w:val="16"/>
              </w:rPr>
            </w:pPr>
            <w:r>
              <w:rPr>
                <w:sz w:val="18"/>
                <w:szCs w:val="16"/>
              </w:rPr>
              <w:t>b</w:t>
            </w:r>
          </w:p>
        </w:tc>
        <w:tc>
          <w:tcPr>
            <w:tcW w:w="378" w:type="dxa"/>
            <w:noWrap/>
            <w:vAlign w:val="center"/>
            <w:hideMark/>
          </w:tcPr>
          <w:p w14:paraId="292D85A2" w14:textId="77777777" w:rsidR="00837384" w:rsidRPr="002324E8" w:rsidRDefault="00837384" w:rsidP="00E03EA1">
            <w:pPr>
              <w:jc w:val="center"/>
              <w:rPr>
                <w:sz w:val="18"/>
                <w:szCs w:val="16"/>
              </w:rPr>
            </w:pPr>
            <w:r>
              <w:rPr>
                <w:sz w:val="18"/>
                <w:szCs w:val="16"/>
              </w:rPr>
              <w:t>g</w:t>
            </w:r>
          </w:p>
        </w:tc>
      </w:tr>
      <w:tr w:rsidR="00837384" w:rsidRPr="002324E8" w14:paraId="2C055491" w14:textId="77777777" w:rsidTr="00E03EA1">
        <w:trPr>
          <w:trHeight w:val="414"/>
        </w:trPr>
        <w:tc>
          <w:tcPr>
            <w:tcW w:w="732" w:type="dxa"/>
            <w:noWrap/>
            <w:hideMark/>
          </w:tcPr>
          <w:p w14:paraId="2324BE10" w14:textId="77777777" w:rsidR="00837384" w:rsidRDefault="00837384" w:rsidP="00E03EA1">
            <w:pPr>
              <w:jc w:val="center"/>
              <w:rPr>
                <w:b/>
                <w:bCs/>
              </w:rPr>
            </w:pPr>
            <w:r>
              <w:rPr>
                <w:b/>
                <w:bCs/>
              </w:rPr>
              <w:t xml:space="preserve">11 </w:t>
            </w:r>
          </w:p>
        </w:tc>
        <w:tc>
          <w:tcPr>
            <w:tcW w:w="7764" w:type="dxa"/>
            <w:noWrap/>
            <w:hideMark/>
          </w:tcPr>
          <w:p w14:paraId="539C3F0F" w14:textId="77777777" w:rsidR="00837384" w:rsidRDefault="00837384" w:rsidP="00E03EA1">
            <w:pPr>
              <w:jc w:val="left"/>
            </w:pPr>
            <w:r>
              <w:t>Rilascio patrocini</w:t>
            </w:r>
          </w:p>
        </w:tc>
        <w:tc>
          <w:tcPr>
            <w:tcW w:w="377" w:type="dxa"/>
            <w:noWrap/>
            <w:vAlign w:val="center"/>
            <w:hideMark/>
          </w:tcPr>
          <w:p w14:paraId="2C2BF4B9"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2D58219E" w14:textId="77777777" w:rsidR="00837384" w:rsidRPr="002324E8" w:rsidRDefault="00837384" w:rsidP="00E03EA1">
            <w:pPr>
              <w:jc w:val="center"/>
              <w:rPr>
                <w:sz w:val="18"/>
                <w:szCs w:val="16"/>
              </w:rPr>
            </w:pPr>
            <w:r>
              <w:rPr>
                <w:sz w:val="18"/>
                <w:szCs w:val="16"/>
              </w:rPr>
              <w:t>b</w:t>
            </w:r>
          </w:p>
        </w:tc>
        <w:tc>
          <w:tcPr>
            <w:tcW w:w="378" w:type="dxa"/>
            <w:noWrap/>
            <w:vAlign w:val="center"/>
            <w:hideMark/>
          </w:tcPr>
          <w:p w14:paraId="290E7E05" w14:textId="77777777" w:rsidR="00837384" w:rsidRPr="002324E8" w:rsidRDefault="00837384" w:rsidP="00E03EA1">
            <w:pPr>
              <w:jc w:val="center"/>
              <w:rPr>
                <w:sz w:val="18"/>
                <w:szCs w:val="16"/>
              </w:rPr>
            </w:pPr>
            <w:r>
              <w:rPr>
                <w:sz w:val="18"/>
                <w:szCs w:val="16"/>
              </w:rPr>
              <w:t>n</w:t>
            </w:r>
          </w:p>
        </w:tc>
      </w:tr>
      <w:tr w:rsidR="00837384" w:rsidRPr="002324E8" w14:paraId="405AC8F1" w14:textId="77777777" w:rsidTr="00E03EA1">
        <w:trPr>
          <w:trHeight w:val="414"/>
        </w:trPr>
        <w:tc>
          <w:tcPr>
            <w:tcW w:w="732" w:type="dxa"/>
            <w:noWrap/>
            <w:hideMark/>
          </w:tcPr>
          <w:p w14:paraId="638A14D7" w14:textId="77777777" w:rsidR="00837384" w:rsidRPr="002166F4" w:rsidRDefault="00837384" w:rsidP="00E03EA1">
            <w:pPr>
              <w:jc w:val="center"/>
              <w:rPr>
                <w:b/>
                <w:bCs/>
                <w:sz w:val="22"/>
              </w:rPr>
            </w:pPr>
            <w:r>
              <w:rPr>
                <w:b/>
                <w:bCs/>
              </w:rPr>
              <w:t>12</w:t>
            </w:r>
          </w:p>
        </w:tc>
        <w:tc>
          <w:tcPr>
            <w:tcW w:w="7764" w:type="dxa"/>
            <w:noWrap/>
            <w:hideMark/>
          </w:tcPr>
          <w:p w14:paraId="434E77F6" w14:textId="77777777" w:rsidR="00837384" w:rsidRPr="002324E8" w:rsidRDefault="00837384" w:rsidP="00E03EA1">
            <w:pPr>
              <w:jc w:val="left"/>
              <w:rPr>
                <w:sz w:val="18"/>
                <w:szCs w:val="16"/>
              </w:rPr>
            </w:pPr>
            <w:r w:rsidRPr="00435F46">
              <w:t>Incentivi economici al personale (produttività e retribuzioni di risultato)</w:t>
            </w:r>
          </w:p>
        </w:tc>
        <w:tc>
          <w:tcPr>
            <w:tcW w:w="377" w:type="dxa"/>
            <w:noWrap/>
            <w:vAlign w:val="center"/>
            <w:hideMark/>
          </w:tcPr>
          <w:p w14:paraId="345CFBDF" w14:textId="77777777" w:rsidR="00837384" w:rsidRPr="002324E8" w:rsidRDefault="00837384" w:rsidP="00E03EA1">
            <w:pPr>
              <w:jc w:val="center"/>
              <w:rPr>
                <w:sz w:val="18"/>
                <w:szCs w:val="16"/>
              </w:rPr>
            </w:pPr>
            <w:r>
              <w:rPr>
                <w:sz w:val="18"/>
                <w:szCs w:val="16"/>
              </w:rPr>
              <w:t>b</w:t>
            </w:r>
          </w:p>
        </w:tc>
        <w:tc>
          <w:tcPr>
            <w:tcW w:w="377" w:type="dxa"/>
            <w:noWrap/>
            <w:vAlign w:val="center"/>
            <w:hideMark/>
          </w:tcPr>
          <w:p w14:paraId="6E377C3D" w14:textId="77777777" w:rsidR="00837384" w:rsidRPr="002324E8" w:rsidRDefault="00837384" w:rsidP="00E03EA1">
            <w:pPr>
              <w:jc w:val="center"/>
              <w:rPr>
                <w:sz w:val="18"/>
                <w:szCs w:val="16"/>
              </w:rPr>
            </w:pPr>
            <w:r>
              <w:rPr>
                <w:sz w:val="18"/>
                <w:szCs w:val="16"/>
              </w:rPr>
              <w:t>d</w:t>
            </w:r>
          </w:p>
        </w:tc>
        <w:tc>
          <w:tcPr>
            <w:tcW w:w="378" w:type="dxa"/>
            <w:noWrap/>
            <w:vAlign w:val="center"/>
            <w:hideMark/>
          </w:tcPr>
          <w:p w14:paraId="61A63562" w14:textId="77777777" w:rsidR="00837384" w:rsidRPr="002324E8" w:rsidRDefault="00837384" w:rsidP="00E03EA1">
            <w:pPr>
              <w:jc w:val="center"/>
              <w:rPr>
                <w:sz w:val="18"/>
                <w:szCs w:val="16"/>
              </w:rPr>
            </w:pPr>
          </w:p>
        </w:tc>
      </w:tr>
      <w:tr w:rsidR="00837384" w:rsidRPr="002324E8" w14:paraId="578EEA65" w14:textId="77777777" w:rsidTr="00E03EA1">
        <w:trPr>
          <w:trHeight w:val="414"/>
        </w:trPr>
        <w:tc>
          <w:tcPr>
            <w:tcW w:w="732" w:type="dxa"/>
            <w:noWrap/>
            <w:hideMark/>
          </w:tcPr>
          <w:p w14:paraId="75DBA54E" w14:textId="77777777" w:rsidR="00837384" w:rsidRDefault="00837384" w:rsidP="00E03EA1">
            <w:pPr>
              <w:jc w:val="center"/>
              <w:rPr>
                <w:b/>
                <w:bCs/>
              </w:rPr>
            </w:pPr>
            <w:r>
              <w:rPr>
                <w:b/>
                <w:bCs/>
              </w:rPr>
              <w:t xml:space="preserve">13 </w:t>
            </w:r>
          </w:p>
        </w:tc>
        <w:tc>
          <w:tcPr>
            <w:tcW w:w="7764" w:type="dxa"/>
            <w:noWrap/>
            <w:hideMark/>
          </w:tcPr>
          <w:p w14:paraId="0661A6C9" w14:textId="77777777" w:rsidR="00837384" w:rsidRPr="00435F46" w:rsidRDefault="00837384" w:rsidP="00E03EA1">
            <w:pPr>
              <w:jc w:val="left"/>
            </w:pPr>
            <w:r>
              <w:t>Nomina commissari di concorso</w:t>
            </w:r>
          </w:p>
        </w:tc>
        <w:tc>
          <w:tcPr>
            <w:tcW w:w="377" w:type="dxa"/>
            <w:noWrap/>
            <w:vAlign w:val="center"/>
            <w:hideMark/>
          </w:tcPr>
          <w:p w14:paraId="6B4833D3" w14:textId="77777777" w:rsidR="00837384" w:rsidRPr="002324E8" w:rsidRDefault="00837384" w:rsidP="00E03EA1">
            <w:pPr>
              <w:jc w:val="center"/>
              <w:rPr>
                <w:sz w:val="18"/>
                <w:szCs w:val="16"/>
              </w:rPr>
            </w:pPr>
            <w:r w:rsidRPr="002324E8">
              <w:rPr>
                <w:sz w:val="18"/>
                <w:szCs w:val="16"/>
              </w:rPr>
              <w:t>b</w:t>
            </w:r>
          </w:p>
        </w:tc>
        <w:tc>
          <w:tcPr>
            <w:tcW w:w="377" w:type="dxa"/>
            <w:noWrap/>
            <w:vAlign w:val="center"/>
            <w:hideMark/>
          </w:tcPr>
          <w:p w14:paraId="4BF91871" w14:textId="77777777" w:rsidR="00837384" w:rsidRPr="002324E8" w:rsidRDefault="00837384" w:rsidP="00E03EA1">
            <w:pPr>
              <w:jc w:val="center"/>
              <w:rPr>
                <w:sz w:val="18"/>
                <w:szCs w:val="16"/>
              </w:rPr>
            </w:pPr>
            <w:r>
              <w:rPr>
                <w:sz w:val="18"/>
                <w:szCs w:val="16"/>
              </w:rPr>
              <w:t>g</w:t>
            </w:r>
          </w:p>
        </w:tc>
        <w:tc>
          <w:tcPr>
            <w:tcW w:w="378" w:type="dxa"/>
            <w:noWrap/>
            <w:vAlign w:val="center"/>
            <w:hideMark/>
          </w:tcPr>
          <w:p w14:paraId="2E2B8B62" w14:textId="77777777" w:rsidR="00837384" w:rsidRPr="002324E8" w:rsidRDefault="00837384" w:rsidP="00E03EA1">
            <w:pPr>
              <w:jc w:val="center"/>
              <w:rPr>
                <w:sz w:val="18"/>
                <w:szCs w:val="16"/>
              </w:rPr>
            </w:pPr>
          </w:p>
        </w:tc>
      </w:tr>
      <w:tr w:rsidR="00837384" w:rsidRPr="002324E8" w14:paraId="0121173D" w14:textId="77777777" w:rsidTr="00E03EA1">
        <w:trPr>
          <w:trHeight w:val="414"/>
        </w:trPr>
        <w:tc>
          <w:tcPr>
            <w:tcW w:w="732" w:type="dxa"/>
            <w:noWrap/>
            <w:hideMark/>
          </w:tcPr>
          <w:p w14:paraId="20C2FC96" w14:textId="77777777" w:rsidR="00837384" w:rsidRPr="002166F4" w:rsidRDefault="00837384" w:rsidP="00E03EA1">
            <w:pPr>
              <w:jc w:val="center"/>
              <w:rPr>
                <w:b/>
                <w:bCs/>
                <w:sz w:val="22"/>
              </w:rPr>
            </w:pPr>
            <w:r>
              <w:rPr>
                <w:b/>
                <w:bCs/>
              </w:rPr>
              <w:t>14</w:t>
            </w:r>
          </w:p>
        </w:tc>
        <w:tc>
          <w:tcPr>
            <w:tcW w:w="7764" w:type="dxa"/>
            <w:noWrap/>
            <w:hideMark/>
          </w:tcPr>
          <w:p w14:paraId="7360BC70" w14:textId="77777777" w:rsidR="00837384" w:rsidRPr="002324E8" w:rsidRDefault="00837384" w:rsidP="00E03EA1">
            <w:pPr>
              <w:jc w:val="left"/>
              <w:rPr>
                <w:sz w:val="18"/>
                <w:szCs w:val="16"/>
              </w:rPr>
            </w:pPr>
            <w:r w:rsidRPr="00D10DCC">
              <w:t>Organizzazione eventi e servizi per il turismo e la cultura</w:t>
            </w:r>
          </w:p>
        </w:tc>
        <w:tc>
          <w:tcPr>
            <w:tcW w:w="377" w:type="dxa"/>
            <w:noWrap/>
            <w:vAlign w:val="center"/>
            <w:hideMark/>
          </w:tcPr>
          <w:p w14:paraId="612A0C7F"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252E4F10" w14:textId="77777777" w:rsidR="00837384" w:rsidRPr="002324E8" w:rsidRDefault="00837384" w:rsidP="00E03EA1">
            <w:pPr>
              <w:jc w:val="center"/>
              <w:rPr>
                <w:sz w:val="18"/>
                <w:szCs w:val="16"/>
              </w:rPr>
            </w:pPr>
            <w:r>
              <w:rPr>
                <w:sz w:val="18"/>
                <w:szCs w:val="16"/>
              </w:rPr>
              <w:t>e</w:t>
            </w:r>
          </w:p>
        </w:tc>
        <w:tc>
          <w:tcPr>
            <w:tcW w:w="378" w:type="dxa"/>
            <w:noWrap/>
            <w:vAlign w:val="center"/>
            <w:hideMark/>
          </w:tcPr>
          <w:p w14:paraId="7C9BD401" w14:textId="77777777" w:rsidR="00837384" w:rsidRPr="002324E8" w:rsidRDefault="00837384" w:rsidP="00E03EA1">
            <w:pPr>
              <w:jc w:val="center"/>
              <w:rPr>
                <w:sz w:val="18"/>
                <w:szCs w:val="16"/>
              </w:rPr>
            </w:pPr>
          </w:p>
        </w:tc>
      </w:tr>
      <w:tr w:rsidR="00837384" w:rsidRPr="002324E8" w14:paraId="1D5FDAC4" w14:textId="77777777" w:rsidTr="00E03EA1">
        <w:trPr>
          <w:trHeight w:val="414"/>
        </w:trPr>
        <w:tc>
          <w:tcPr>
            <w:tcW w:w="732" w:type="dxa"/>
            <w:noWrap/>
            <w:hideMark/>
          </w:tcPr>
          <w:p w14:paraId="6D852FC9" w14:textId="77777777" w:rsidR="00837384" w:rsidRPr="002166F4" w:rsidRDefault="00837384" w:rsidP="00E03EA1">
            <w:pPr>
              <w:jc w:val="center"/>
              <w:rPr>
                <w:b/>
                <w:bCs/>
                <w:sz w:val="22"/>
              </w:rPr>
            </w:pPr>
            <w:r w:rsidRPr="002166F4">
              <w:rPr>
                <w:b/>
                <w:bCs/>
              </w:rPr>
              <w:t>1</w:t>
            </w:r>
            <w:r>
              <w:rPr>
                <w:b/>
                <w:bCs/>
              </w:rPr>
              <w:t>5</w:t>
            </w:r>
          </w:p>
        </w:tc>
        <w:tc>
          <w:tcPr>
            <w:tcW w:w="7764" w:type="dxa"/>
            <w:noWrap/>
            <w:hideMark/>
          </w:tcPr>
          <w:p w14:paraId="29872DCE" w14:textId="77777777" w:rsidR="00837384" w:rsidRPr="002324E8" w:rsidRDefault="00837384" w:rsidP="00E03EA1">
            <w:pPr>
              <w:jc w:val="left"/>
              <w:rPr>
                <w:sz w:val="18"/>
                <w:szCs w:val="16"/>
              </w:rPr>
            </w:pPr>
            <w:r w:rsidRPr="00435F46">
              <w:t>Concessione di sovvenzioni, contributi, sussidi, ecc.</w:t>
            </w:r>
          </w:p>
        </w:tc>
        <w:tc>
          <w:tcPr>
            <w:tcW w:w="377" w:type="dxa"/>
            <w:noWrap/>
            <w:vAlign w:val="center"/>
            <w:hideMark/>
          </w:tcPr>
          <w:p w14:paraId="41F4F98C" w14:textId="77777777" w:rsidR="00837384" w:rsidRPr="002324E8" w:rsidRDefault="00837384" w:rsidP="00E03EA1">
            <w:pPr>
              <w:jc w:val="center"/>
              <w:rPr>
                <w:sz w:val="18"/>
                <w:szCs w:val="16"/>
              </w:rPr>
            </w:pPr>
            <w:r w:rsidRPr="002324E8">
              <w:rPr>
                <w:sz w:val="18"/>
                <w:szCs w:val="16"/>
              </w:rPr>
              <w:t>b</w:t>
            </w:r>
          </w:p>
        </w:tc>
        <w:tc>
          <w:tcPr>
            <w:tcW w:w="377" w:type="dxa"/>
            <w:noWrap/>
            <w:vAlign w:val="center"/>
            <w:hideMark/>
          </w:tcPr>
          <w:p w14:paraId="6E165529" w14:textId="77777777" w:rsidR="00837384" w:rsidRPr="002324E8" w:rsidRDefault="00837384" w:rsidP="00E03EA1">
            <w:pPr>
              <w:jc w:val="center"/>
              <w:rPr>
                <w:sz w:val="18"/>
                <w:szCs w:val="16"/>
              </w:rPr>
            </w:pPr>
          </w:p>
        </w:tc>
        <w:tc>
          <w:tcPr>
            <w:tcW w:w="378" w:type="dxa"/>
            <w:noWrap/>
            <w:vAlign w:val="center"/>
            <w:hideMark/>
          </w:tcPr>
          <w:p w14:paraId="69CDF5E9" w14:textId="77777777" w:rsidR="00837384" w:rsidRPr="002324E8" w:rsidRDefault="00837384" w:rsidP="00E03EA1">
            <w:pPr>
              <w:jc w:val="center"/>
              <w:rPr>
                <w:sz w:val="18"/>
                <w:szCs w:val="16"/>
              </w:rPr>
            </w:pPr>
          </w:p>
        </w:tc>
      </w:tr>
      <w:tr w:rsidR="00837384" w:rsidRPr="002324E8" w14:paraId="6E500B3E" w14:textId="77777777" w:rsidTr="00E03EA1">
        <w:trPr>
          <w:trHeight w:val="414"/>
        </w:trPr>
        <w:tc>
          <w:tcPr>
            <w:tcW w:w="732" w:type="dxa"/>
            <w:noWrap/>
            <w:hideMark/>
          </w:tcPr>
          <w:p w14:paraId="015852FF" w14:textId="77777777" w:rsidR="00837384" w:rsidRPr="002166F4" w:rsidRDefault="00837384" w:rsidP="00E03EA1">
            <w:pPr>
              <w:jc w:val="center"/>
              <w:rPr>
                <w:b/>
                <w:bCs/>
                <w:sz w:val="22"/>
              </w:rPr>
            </w:pPr>
            <w:r w:rsidRPr="002166F4">
              <w:rPr>
                <w:b/>
                <w:bCs/>
              </w:rPr>
              <w:t>1</w:t>
            </w:r>
            <w:r>
              <w:rPr>
                <w:b/>
                <w:bCs/>
              </w:rPr>
              <w:t>6</w:t>
            </w:r>
          </w:p>
        </w:tc>
        <w:tc>
          <w:tcPr>
            <w:tcW w:w="7764" w:type="dxa"/>
            <w:noWrap/>
            <w:hideMark/>
          </w:tcPr>
          <w:p w14:paraId="3474A02F" w14:textId="77777777" w:rsidR="00837384" w:rsidRPr="002324E8" w:rsidRDefault="00837384" w:rsidP="00E03EA1">
            <w:pPr>
              <w:jc w:val="left"/>
              <w:rPr>
                <w:sz w:val="18"/>
                <w:szCs w:val="16"/>
              </w:rPr>
            </w:pPr>
            <w:proofErr w:type="gramStart"/>
            <w:r>
              <w:t>Affidamento  di</w:t>
            </w:r>
            <w:proofErr w:type="gramEnd"/>
            <w:r w:rsidRPr="00435F46">
              <w:t xml:space="preserve"> servizi, forniture, mediante procedura complessa</w:t>
            </w:r>
          </w:p>
        </w:tc>
        <w:tc>
          <w:tcPr>
            <w:tcW w:w="377" w:type="dxa"/>
            <w:noWrap/>
            <w:vAlign w:val="center"/>
            <w:hideMark/>
          </w:tcPr>
          <w:p w14:paraId="7931F09B" w14:textId="77777777" w:rsidR="00837384" w:rsidRPr="002324E8" w:rsidRDefault="00837384" w:rsidP="00E03EA1">
            <w:pPr>
              <w:jc w:val="center"/>
              <w:rPr>
                <w:sz w:val="18"/>
                <w:szCs w:val="16"/>
              </w:rPr>
            </w:pPr>
            <w:r>
              <w:rPr>
                <w:sz w:val="18"/>
                <w:szCs w:val="16"/>
              </w:rPr>
              <w:t>c</w:t>
            </w:r>
          </w:p>
        </w:tc>
        <w:tc>
          <w:tcPr>
            <w:tcW w:w="377" w:type="dxa"/>
            <w:noWrap/>
            <w:vAlign w:val="center"/>
            <w:hideMark/>
          </w:tcPr>
          <w:p w14:paraId="0BE8653B" w14:textId="77777777" w:rsidR="00837384" w:rsidRPr="002324E8" w:rsidRDefault="00837384" w:rsidP="00E03EA1">
            <w:pPr>
              <w:jc w:val="center"/>
              <w:rPr>
                <w:sz w:val="18"/>
                <w:szCs w:val="16"/>
              </w:rPr>
            </w:pPr>
          </w:p>
        </w:tc>
        <w:tc>
          <w:tcPr>
            <w:tcW w:w="378" w:type="dxa"/>
            <w:noWrap/>
            <w:vAlign w:val="center"/>
            <w:hideMark/>
          </w:tcPr>
          <w:p w14:paraId="6D804E7D" w14:textId="77777777" w:rsidR="00837384" w:rsidRPr="002324E8" w:rsidRDefault="00837384" w:rsidP="00E03EA1">
            <w:pPr>
              <w:jc w:val="center"/>
              <w:rPr>
                <w:sz w:val="18"/>
                <w:szCs w:val="16"/>
              </w:rPr>
            </w:pPr>
          </w:p>
        </w:tc>
      </w:tr>
      <w:tr w:rsidR="00837384" w:rsidRPr="002324E8" w14:paraId="7C0EE0A1" w14:textId="77777777" w:rsidTr="00E03EA1">
        <w:trPr>
          <w:trHeight w:val="414"/>
        </w:trPr>
        <w:tc>
          <w:tcPr>
            <w:tcW w:w="732" w:type="dxa"/>
            <w:noWrap/>
            <w:hideMark/>
          </w:tcPr>
          <w:p w14:paraId="0FCC30DA" w14:textId="77777777" w:rsidR="00837384" w:rsidRPr="002166F4" w:rsidRDefault="00837384" w:rsidP="00E03EA1">
            <w:pPr>
              <w:jc w:val="center"/>
              <w:rPr>
                <w:b/>
                <w:bCs/>
                <w:sz w:val="22"/>
              </w:rPr>
            </w:pPr>
            <w:r w:rsidRPr="002166F4">
              <w:rPr>
                <w:b/>
                <w:bCs/>
              </w:rPr>
              <w:t>1</w:t>
            </w:r>
            <w:r>
              <w:rPr>
                <w:b/>
                <w:bCs/>
              </w:rPr>
              <w:t>7</w:t>
            </w:r>
          </w:p>
        </w:tc>
        <w:tc>
          <w:tcPr>
            <w:tcW w:w="7764" w:type="dxa"/>
            <w:noWrap/>
            <w:hideMark/>
          </w:tcPr>
          <w:p w14:paraId="277AE141" w14:textId="77777777" w:rsidR="00837384" w:rsidRPr="002324E8" w:rsidRDefault="00837384" w:rsidP="00E03EA1">
            <w:pPr>
              <w:jc w:val="left"/>
              <w:rPr>
                <w:sz w:val="18"/>
                <w:szCs w:val="16"/>
              </w:rPr>
            </w:pPr>
            <w:proofErr w:type="gramStart"/>
            <w:r>
              <w:t>Affidamento  di</w:t>
            </w:r>
            <w:proofErr w:type="gramEnd"/>
            <w:r w:rsidRPr="00435F46">
              <w:t xml:space="preserve"> </w:t>
            </w:r>
            <w:r>
              <w:t>lavori</w:t>
            </w:r>
            <w:r w:rsidRPr="00435F46">
              <w:t xml:space="preserve"> mediante procedura complessa</w:t>
            </w:r>
          </w:p>
        </w:tc>
        <w:tc>
          <w:tcPr>
            <w:tcW w:w="377" w:type="dxa"/>
            <w:noWrap/>
            <w:vAlign w:val="center"/>
            <w:hideMark/>
          </w:tcPr>
          <w:p w14:paraId="30204E16" w14:textId="77777777" w:rsidR="00837384" w:rsidRPr="002324E8" w:rsidRDefault="00837384" w:rsidP="00E03EA1">
            <w:pPr>
              <w:jc w:val="center"/>
              <w:rPr>
                <w:sz w:val="18"/>
                <w:szCs w:val="16"/>
              </w:rPr>
            </w:pPr>
            <w:r w:rsidRPr="002324E8">
              <w:rPr>
                <w:sz w:val="18"/>
                <w:szCs w:val="16"/>
              </w:rPr>
              <w:t>c</w:t>
            </w:r>
          </w:p>
        </w:tc>
        <w:tc>
          <w:tcPr>
            <w:tcW w:w="377" w:type="dxa"/>
            <w:noWrap/>
            <w:vAlign w:val="center"/>
            <w:hideMark/>
          </w:tcPr>
          <w:p w14:paraId="626062CE" w14:textId="77777777" w:rsidR="00837384" w:rsidRPr="002324E8" w:rsidRDefault="00837384" w:rsidP="00E03EA1">
            <w:pPr>
              <w:jc w:val="center"/>
              <w:rPr>
                <w:sz w:val="18"/>
                <w:szCs w:val="16"/>
              </w:rPr>
            </w:pPr>
          </w:p>
        </w:tc>
        <w:tc>
          <w:tcPr>
            <w:tcW w:w="378" w:type="dxa"/>
            <w:noWrap/>
            <w:vAlign w:val="center"/>
            <w:hideMark/>
          </w:tcPr>
          <w:p w14:paraId="26BB573F" w14:textId="77777777" w:rsidR="00837384" w:rsidRPr="002324E8" w:rsidRDefault="00837384" w:rsidP="00E03EA1">
            <w:pPr>
              <w:jc w:val="center"/>
              <w:rPr>
                <w:sz w:val="18"/>
                <w:szCs w:val="16"/>
              </w:rPr>
            </w:pPr>
          </w:p>
        </w:tc>
      </w:tr>
      <w:tr w:rsidR="00837384" w:rsidRPr="002324E8" w14:paraId="2DDC0F6D" w14:textId="77777777" w:rsidTr="00E03EA1">
        <w:trPr>
          <w:trHeight w:val="414"/>
        </w:trPr>
        <w:tc>
          <w:tcPr>
            <w:tcW w:w="732" w:type="dxa"/>
            <w:noWrap/>
            <w:hideMark/>
          </w:tcPr>
          <w:p w14:paraId="61CC6B09" w14:textId="77777777" w:rsidR="00837384" w:rsidRPr="002166F4" w:rsidRDefault="00837384" w:rsidP="00E03EA1">
            <w:pPr>
              <w:jc w:val="center"/>
              <w:rPr>
                <w:b/>
                <w:bCs/>
              </w:rPr>
            </w:pPr>
            <w:r>
              <w:rPr>
                <w:b/>
                <w:bCs/>
              </w:rPr>
              <w:t>18</w:t>
            </w:r>
          </w:p>
        </w:tc>
        <w:tc>
          <w:tcPr>
            <w:tcW w:w="7764" w:type="dxa"/>
            <w:noWrap/>
            <w:hideMark/>
          </w:tcPr>
          <w:p w14:paraId="7A331D7F" w14:textId="77777777" w:rsidR="00837384" w:rsidRDefault="00837384" w:rsidP="00E03EA1">
            <w:pPr>
              <w:jc w:val="left"/>
            </w:pPr>
            <w:r w:rsidRPr="00435F46">
              <w:t>Gestione dei cimiteri e delle relative concessioni ed operazioni</w:t>
            </w:r>
          </w:p>
        </w:tc>
        <w:tc>
          <w:tcPr>
            <w:tcW w:w="377" w:type="dxa"/>
            <w:noWrap/>
            <w:vAlign w:val="center"/>
            <w:hideMark/>
          </w:tcPr>
          <w:p w14:paraId="15FF7A30"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04FF5065" w14:textId="77777777" w:rsidR="00837384" w:rsidRPr="002324E8" w:rsidRDefault="00837384" w:rsidP="00E03EA1">
            <w:pPr>
              <w:jc w:val="center"/>
              <w:rPr>
                <w:sz w:val="18"/>
                <w:szCs w:val="16"/>
              </w:rPr>
            </w:pPr>
          </w:p>
        </w:tc>
        <w:tc>
          <w:tcPr>
            <w:tcW w:w="378" w:type="dxa"/>
            <w:noWrap/>
            <w:vAlign w:val="center"/>
            <w:hideMark/>
          </w:tcPr>
          <w:p w14:paraId="51BBD4B5" w14:textId="77777777" w:rsidR="00837384" w:rsidRPr="002324E8" w:rsidRDefault="00837384" w:rsidP="00E03EA1">
            <w:pPr>
              <w:jc w:val="center"/>
              <w:rPr>
                <w:sz w:val="18"/>
                <w:szCs w:val="16"/>
              </w:rPr>
            </w:pPr>
          </w:p>
        </w:tc>
      </w:tr>
      <w:tr w:rsidR="00837384" w:rsidRPr="002324E8" w14:paraId="232FAB18" w14:textId="77777777" w:rsidTr="00E03EA1">
        <w:trPr>
          <w:trHeight w:val="414"/>
        </w:trPr>
        <w:tc>
          <w:tcPr>
            <w:tcW w:w="732" w:type="dxa"/>
            <w:noWrap/>
            <w:hideMark/>
          </w:tcPr>
          <w:p w14:paraId="6E48A31C" w14:textId="77777777" w:rsidR="00837384" w:rsidRPr="002166F4" w:rsidRDefault="00837384" w:rsidP="00E03EA1">
            <w:pPr>
              <w:jc w:val="center"/>
              <w:rPr>
                <w:b/>
                <w:bCs/>
                <w:sz w:val="22"/>
              </w:rPr>
            </w:pPr>
            <w:r>
              <w:rPr>
                <w:b/>
                <w:bCs/>
                <w:sz w:val="22"/>
              </w:rPr>
              <w:t>19</w:t>
            </w:r>
          </w:p>
        </w:tc>
        <w:tc>
          <w:tcPr>
            <w:tcW w:w="7764" w:type="dxa"/>
            <w:noWrap/>
            <w:hideMark/>
          </w:tcPr>
          <w:p w14:paraId="73A65331" w14:textId="77777777" w:rsidR="00837384" w:rsidRPr="002324E8" w:rsidRDefault="00837384" w:rsidP="00E03EA1">
            <w:pPr>
              <w:jc w:val="left"/>
              <w:rPr>
                <w:sz w:val="18"/>
                <w:szCs w:val="16"/>
              </w:rPr>
            </w:pPr>
            <w:r w:rsidRPr="00435F46">
              <w:t>Gestione dell’anagrafe e dei controlli anagrafici</w:t>
            </w:r>
          </w:p>
        </w:tc>
        <w:tc>
          <w:tcPr>
            <w:tcW w:w="377" w:type="dxa"/>
            <w:noWrap/>
            <w:vAlign w:val="center"/>
            <w:hideMark/>
          </w:tcPr>
          <w:p w14:paraId="4ED27FE7"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7C81998E" w14:textId="77777777" w:rsidR="00837384" w:rsidRPr="002324E8" w:rsidRDefault="00837384" w:rsidP="00E03EA1">
            <w:pPr>
              <w:jc w:val="center"/>
              <w:rPr>
                <w:sz w:val="18"/>
                <w:szCs w:val="16"/>
              </w:rPr>
            </w:pPr>
          </w:p>
        </w:tc>
        <w:tc>
          <w:tcPr>
            <w:tcW w:w="378" w:type="dxa"/>
            <w:noWrap/>
            <w:vAlign w:val="center"/>
            <w:hideMark/>
          </w:tcPr>
          <w:p w14:paraId="12ECD839" w14:textId="77777777" w:rsidR="00837384" w:rsidRPr="002324E8" w:rsidRDefault="00837384" w:rsidP="00E03EA1">
            <w:pPr>
              <w:jc w:val="center"/>
              <w:rPr>
                <w:sz w:val="18"/>
                <w:szCs w:val="16"/>
              </w:rPr>
            </w:pPr>
          </w:p>
        </w:tc>
      </w:tr>
      <w:tr w:rsidR="00837384" w:rsidRPr="002324E8" w14:paraId="553A3C41" w14:textId="77777777" w:rsidTr="00E03EA1">
        <w:trPr>
          <w:trHeight w:val="414"/>
        </w:trPr>
        <w:tc>
          <w:tcPr>
            <w:tcW w:w="732" w:type="dxa"/>
            <w:noWrap/>
            <w:hideMark/>
          </w:tcPr>
          <w:p w14:paraId="76C38DE2" w14:textId="77777777" w:rsidR="00837384" w:rsidRDefault="00837384" w:rsidP="00E03EA1">
            <w:pPr>
              <w:jc w:val="center"/>
              <w:rPr>
                <w:b/>
                <w:bCs/>
                <w:sz w:val="22"/>
              </w:rPr>
            </w:pPr>
            <w:r>
              <w:rPr>
                <w:b/>
                <w:bCs/>
                <w:sz w:val="22"/>
              </w:rPr>
              <w:t>20</w:t>
            </w:r>
          </w:p>
        </w:tc>
        <w:tc>
          <w:tcPr>
            <w:tcW w:w="7764" w:type="dxa"/>
            <w:noWrap/>
            <w:hideMark/>
          </w:tcPr>
          <w:p w14:paraId="472712F5" w14:textId="77777777" w:rsidR="00837384" w:rsidRPr="002324E8" w:rsidRDefault="00837384" w:rsidP="00E03EA1">
            <w:pPr>
              <w:jc w:val="left"/>
              <w:rPr>
                <w:sz w:val="18"/>
                <w:szCs w:val="16"/>
              </w:rPr>
            </w:pPr>
            <w:r w:rsidRPr="00435F46">
              <w:t>Raccolta e smaltimento rifiuti, servizi ambientali</w:t>
            </w:r>
          </w:p>
        </w:tc>
        <w:tc>
          <w:tcPr>
            <w:tcW w:w="377" w:type="dxa"/>
            <w:noWrap/>
            <w:vAlign w:val="center"/>
            <w:hideMark/>
          </w:tcPr>
          <w:p w14:paraId="410F2495" w14:textId="77777777" w:rsidR="00837384" w:rsidRPr="002324E8" w:rsidRDefault="00837384" w:rsidP="00E03EA1">
            <w:pPr>
              <w:jc w:val="center"/>
              <w:rPr>
                <w:sz w:val="18"/>
                <w:szCs w:val="16"/>
              </w:rPr>
            </w:pPr>
            <w:r w:rsidRPr="002324E8">
              <w:rPr>
                <w:sz w:val="18"/>
                <w:szCs w:val="16"/>
              </w:rPr>
              <w:t>c</w:t>
            </w:r>
          </w:p>
        </w:tc>
        <w:tc>
          <w:tcPr>
            <w:tcW w:w="377" w:type="dxa"/>
            <w:noWrap/>
            <w:vAlign w:val="center"/>
            <w:hideMark/>
          </w:tcPr>
          <w:p w14:paraId="7CFB5153" w14:textId="77777777" w:rsidR="00837384" w:rsidRPr="002324E8" w:rsidRDefault="00837384" w:rsidP="00E03EA1">
            <w:pPr>
              <w:jc w:val="center"/>
              <w:rPr>
                <w:sz w:val="18"/>
                <w:szCs w:val="16"/>
              </w:rPr>
            </w:pPr>
            <w:r>
              <w:rPr>
                <w:sz w:val="18"/>
                <w:szCs w:val="16"/>
              </w:rPr>
              <w:t>m</w:t>
            </w:r>
          </w:p>
        </w:tc>
        <w:tc>
          <w:tcPr>
            <w:tcW w:w="378" w:type="dxa"/>
            <w:noWrap/>
            <w:vAlign w:val="center"/>
            <w:hideMark/>
          </w:tcPr>
          <w:p w14:paraId="506BDE41" w14:textId="77777777" w:rsidR="00837384" w:rsidRPr="002324E8" w:rsidRDefault="00837384" w:rsidP="00E03EA1">
            <w:pPr>
              <w:jc w:val="center"/>
              <w:rPr>
                <w:sz w:val="18"/>
                <w:szCs w:val="16"/>
              </w:rPr>
            </w:pPr>
            <w:r>
              <w:rPr>
                <w:sz w:val="18"/>
                <w:szCs w:val="16"/>
              </w:rPr>
              <w:t>n</w:t>
            </w:r>
          </w:p>
        </w:tc>
      </w:tr>
      <w:tr w:rsidR="00837384" w:rsidRPr="002324E8" w14:paraId="7C69461A" w14:textId="77777777" w:rsidTr="00E03EA1">
        <w:trPr>
          <w:trHeight w:val="414"/>
        </w:trPr>
        <w:tc>
          <w:tcPr>
            <w:tcW w:w="732" w:type="dxa"/>
            <w:noWrap/>
            <w:hideMark/>
          </w:tcPr>
          <w:p w14:paraId="36265EE2" w14:textId="77777777" w:rsidR="00837384" w:rsidRDefault="00837384" w:rsidP="00E03EA1">
            <w:pPr>
              <w:jc w:val="center"/>
              <w:rPr>
                <w:b/>
                <w:bCs/>
                <w:sz w:val="22"/>
              </w:rPr>
            </w:pPr>
            <w:r>
              <w:rPr>
                <w:b/>
                <w:bCs/>
                <w:sz w:val="22"/>
              </w:rPr>
              <w:t>21</w:t>
            </w:r>
          </w:p>
        </w:tc>
        <w:tc>
          <w:tcPr>
            <w:tcW w:w="7764" w:type="dxa"/>
            <w:noWrap/>
            <w:hideMark/>
          </w:tcPr>
          <w:p w14:paraId="7912D2B3" w14:textId="77777777" w:rsidR="00837384" w:rsidRPr="00435F46" w:rsidRDefault="00837384" w:rsidP="00E03EA1">
            <w:pPr>
              <w:jc w:val="left"/>
            </w:pPr>
            <w:r w:rsidRPr="00435F46">
              <w:t>Gestione dichiarazioni e segnalazioni di edilizia privata</w:t>
            </w:r>
          </w:p>
        </w:tc>
        <w:tc>
          <w:tcPr>
            <w:tcW w:w="377" w:type="dxa"/>
            <w:noWrap/>
            <w:vAlign w:val="center"/>
            <w:hideMark/>
          </w:tcPr>
          <w:p w14:paraId="622A0B9F" w14:textId="77777777" w:rsidR="00837384" w:rsidRPr="002324E8" w:rsidRDefault="00837384" w:rsidP="00E03EA1">
            <w:pPr>
              <w:jc w:val="center"/>
              <w:rPr>
                <w:sz w:val="18"/>
                <w:szCs w:val="16"/>
              </w:rPr>
            </w:pPr>
            <w:r>
              <w:rPr>
                <w:sz w:val="18"/>
                <w:szCs w:val="16"/>
              </w:rPr>
              <w:t>b</w:t>
            </w:r>
          </w:p>
        </w:tc>
        <w:tc>
          <w:tcPr>
            <w:tcW w:w="377" w:type="dxa"/>
            <w:noWrap/>
            <w:vAlign w:val="center"/>
            <w:hideMark/>
          </w:tcPr>
          <w:p w14:paraId="020CB080" w14:textId="77777777" w:rsidR="00837384" w:rsidRPr="002324E8" w:rsidRDefault="00837384" w:rsidP="00E03EA1">
            <w:pPr>
              <w:jc w:val="center"/>
              <w:rPr>
                <w:sz w:val="18"/>
                <w:szCs w:val="16"/>
              </w:rPr>
            </w:pPr>
            <w:r>
              <w:rPr>
                <w:sz w:val="18"/>
                <w:szCs w:val="16"/>
              </w:rPr>
              <w:t>i</w:t>
            </w:r>
          </w:p>
        </w:tc>
        <w:tc>
          <w:tcPr>
            <w:tcW w:w="378" w:type="dxa"/>
            <w:noWrap/>
            <w:vAlign w:val="center"/>
            <w:hideMark/>
          </w:tcPr>
          <w:p w14:paraId="3BDBDAE5" w14:textId="77777777" w:rsidR="00837384" w:rsidRPr="002324E8" w:rsidRDefault="00837384" w:rsidP="00E03EA1">
            <w:pPr>
              <w:jc w:val="center"/>
              <w:rPr>
                <w:sz w:val="18"/>
                <w:szCs w:val="16"/>
              </w:rPr>
            </w:pPr>
          </w:p>
        </w:tc>
      </w:tr>
      <w:tr w:rsidR="00837384" w:rsidRPr="002324E8" w14:paraId="60A3126D" w14:textId="77777777" w:rsidTr="00E03EA1">
        <w:trPr>
          <w:trHeight w:val="414"/>
        </w:trPr>
        <w:tc>
          <w:tcPr>
            <w:tcW w:w="732" w:type="dxa"/>
            <w:noWrap/>
            <w:hideMark/>
          </w:tcPr>
          <w:p w14:paraId="6DB34C27" w14:textId="77777777" w:rsidR="00837384" w:rsidRDefault="00837384" w:rsidP="00E03EA1">
            <w:pPr>
              <w:jc w:val="center"/>
              <w:rPr>
                <w:b/>
                <w:bCs/>
                <w:sz w:val="22"/>
              </w:rPr>
            </w:pPr>
            <w:r>
              <w:rPr>
                <w:b/>
                <w:bCs/>
                <w:sz w:val="22"/>
              </w:rPr>
              <w:t>22</w:t>
            </w:r>
          </w:p>
        </w:tc>
        <w:tc>
          <w:tcPr>
            <w:tcW w:w="7764" w:type="dxa"/>
            <w:noWrap/>
            <w:hideMark/>
          </w:tcPr>
          <w:p w14:paraId="127D65FD" w14:textId="77777777" w:rsidR="00837384" w:rsidRPr="002324E8" w:rsidRDefault="00837384" w:rsidP="00E03EA1">
            <w:pPr>
              <w:jc w:val="left"/>
              <w:rPr>
                <w:sz w:val="18"/>
                <w:szCs w:val="16"/>
              </w:rPr>
            </w:pPr>
            <w:r w:rsidRPr="00435F46">
              <w:t>Rilascio autorizzazioni e permessi di edilizia privata</w:t>
            </w:r>
          </w:p>
        </w:tc>
        <w:tc>
          <w:tcPr>
            <w:tcW w:w="377" w:type="dxa"/>
            <w:noWrap/>
            <w:vAlign w:val="center"/>
            <w:hideMark/>
          </w:tcPr>
          <w:p w14:paraId="6FBE4B16" w14:textId="77777777" w:rsidR="00837384" w:rsidRPr="002324E8" w:rsidRDefault="00837384" w:rsidP="00E03EA1">
            <w:pPr>
              <w:jc w:val="center"/>
              <w:rPr>
                <w:sz w:val="18"/>
                <w:szCs w:val="16"/>
              </w:rPr>
            </w:pPr>
            <w:r>
              <w:rPr>
                <w:sz w:val="18"/>
                <w:szCs w:val="16"/>
              </w:rPr>
              <w:t>b</w:t>
            </w:r>
          </w:p>
        </w:tc>
        <w:tc>
          <w:tcPr>
            <w:tcW w:w="377" w:type="dxa"/>
            <w:noWrap/>
            <w:vAlign w:val="center"/>
            <w:hideMark/>
          </w:tcPr>
          <w:p w14:paraId="72538353" w14:textId="77777777" w:rsidR="00837384" w:rsidRPr="002324E8" w:rsidRDefault="00837384" w:rsidP="00E03EA1">
            <w:pPr>
              <w:jc w:val="center"/>
              <w:rPr>
                <w:sz w:val="18"/>
                <w:szCs w:val="16"/>
              </w:rPr>
            </w:pPr>
            <w:r>
              <w:rPr>
                <w:sz w:val="18"/>
                <w:szCs w:val="16"/>
              </w:rPr>
              <w:t>i</w:t>
            </w:r>
          </w:p>
        </w:tc>
        <w:tc>
          <w:tcPr>
            <w:tcW w:w="378" w:type="dxa"/>
            <w:noWrap/>
            <w:vAlign w:val="center"/>
            <w:hideMark/>
          </w:tcPr>
          <w:p w14:paraId="08E1FC92" w14:textId="77777777" w:rsidR="00837384" w:rsidRPr="002324E8" w:rsidRDefault="00837384" w:rsidP="00E03EA1">
            <w:pPr>
              <w:jc w:val="center"/>
              <w:rPr>
                <w:sz w:val="18"/>
                <w:szCs w:val="16"/>
              </w:rPr>
            </w:pPr>
          </w:p>
        </w:tc>
      </w:tr>
      <w:tr w:rsidR="00837384" w:rsidRPr="002324E8" w14:paraId="49161231" w14:textId="77777777" w:rsidTr="00E03EA1">
        <w:trPr>
          <w:trHeight w:val="414"/>
        </w:trPr>
        <w:tc>
          <w:tcPr>
            <w:tcW w:w="732" w:type="dxa"/>
            <w:noWrap/>
            <w:hideMark/>
          </w:tcPr>
          <w:p w14:paraId="6B06D1F0" w14:textId="77777777" w:rsidR="00837384" w:rsidRDefault="00837384" w:rsidP="00E03EA1">
            <w:pPr>
              <w:jc w:val="center"/>
              <w:rPr>
                <w:b/>
                <w:bCs/>
                <w:sz w:val="22"/>
              </w:rPr>
            </w:pPr>
            <w:r>
              <w:rPr>
                <w:b/>
                <w:bCs/>
                <w:sz w:val="22"/>
              </w:rPr>
              <w:t>23</w:t>
            </w:r>
          </w:p>
        </w:tc>
        <w:tc>
          <w:tcPr>
            <w:tcW w:w="7764" w:type="dxa"/>
            <w:noWrap/>
            <w:hideMark/>
          </w:tcPr>
          <w:p w14:paraId="7FB0C511" w14:textId="77777777" w:rsidR="00837384" w:rsidRPr="00435F46" w:rsidRDefault="00837384" w:rsidP="00E03EA1">
            <w:pPr>
              <w:jc w:val="left"/>
            </w:pPr>
            <w:r w:rsidRPr="00435F46">
              <w:t>Autorizzazioni per spettacoli, intrattenimenti e simili</w:t>
            </w:r>
          </w:p>
        </w:tc>
        <w:tc>
          <w:tcPr>
            <w:tcW w:w="377" w:type="dxa"/>
            <w:noWrap/>
            <w:vAlign w:val="center"/>
            <w:hideMark/>
          </w:tcPr>
          <w:p w14:paraId="3B851822" w14:textId="77777777" w:rsidR="00837384" w:rsidRPr="002324E8" w:rsidRDefault="00837384" w:rsidP="00E03EA1">
            <w:pPr>
              <w:jc w:val="center"/>
              <w:rPr>
                <w:sz w:val="18"/>
                <w:szCs w:val="16"/>
              </w:rPr>
            </w:pPr>
            <w:r>
              <w:rPr>
                <w:sz w:val="18"/>
                <w:szCs w:val="16"/>
              </w:rPr>
              <w:t>b</w:t>
            </w:r>
          </w:p>
        </w:tc>
        <w:tc>
          <w:tcPr>
            <w:tcW w:w="377" w:type="dxa"/>
            <w:noWrap/>
            <w:vAlign w:val="center"/>
            <w:hideMark/>
          </w:tcPr>
          <w:p w14:paraId="7BFBAD09" w14:textId="77777777" w:rsidR="00837384" w:rsidRPr="002324E8" w:rsidRDefault="00837384" w:rsidP="00E03EA1">
            <w:pPr>
              <w:jc w:val="center"/>
              <w:rPr>
                <w:sz w:val="18"/>
                <w:szCs w:val="16"/>
              </w:rPr>
            </w:pPr>
            <w:r>
              <w:rPr>
                <w:sz w:val="18"/>
                <w:szCs w:val="16"/>
              </w:rPr>
              <w:t>o</w:t>
            </w:r>
          </w:p>
        </w:tc>
        <w:tc>
          <w:tcPr>
            <w:tcW w:w="378" w:type="dxa"/>
            <w:noWrap/>
            <w:vAlign w:val="center"/>
            <w:hideMark/>
          </w:tcPr>
          <w:p w14:paraId="012A2690" w14:textId="77777777" w:rsidR="00837384" w:rsidRPr="002324E8" w:rsidRDefault="00837384" w:rsidP="00E03EA1">
            <w:pPr>
              <w:jc w:val="center"/>
              <w:rPr>
                <w:sz w:val="18"/>
                <w:szCs w:val="16"/>
              </w:rPr>
            </w:pPr>
          </w:p>
        </w:tc>
      </w:tr>
      <w:tr w:rsidR="00837384" w:rsidRPr="002324E8" w14:paraId="7376996B" w14:textId="77777777" w:rsidTr="00E03EA1">
        <w:trPr>
          <w:trHeight w:val="414"/>
        </w:trPr>
        <w:tc>
          <w:tcPr>
            <w:tcW w:w="732" w:type="dxa"/>
            <w:noWrap/>
            <w:hideMark/>
          </w:tcPr>
          <w:p w14:paraId="6EC4BE43" w14:textId="77777777" w:rsidR="00837384" w:rsidRDefault="00837384" w:rsidP="00E03EA1">
            <w:pPr>
              <w:jc w:val="center"/>
              <w:rPr>
                <w:b/>
                <w:bCs/>
                <w:sz w:val="22"/>
              </w:rPr>
            </w:pPr>
            <w:r>
              <w:rPr>
                <w:b/>
                <w:bCs/>
                <w:sz w:val="22"/>
              </w:rPr>
              <w:t>24</w:t>
            </w:r>
          </w:p>
        </w:tc>
        <w:tc>
          <w:tcPr>
            <w:tcW w:w="7764" w:type="dxa"/>
            <w:noWrap/>
            <w:hideMark/>
          </w:tcPr>
          <w:p w14:paraId="0CC3FB31" w14:textId="77777777" w:rsidR="00837384" w:rsidRPr="00435F46" w:rsidRDefault="00837384" w:rsidP="00E03EA1">
            <w:r w:rsidRPr="00883322">
              <w:rPr>
                <w:bCs/>
                <w:noProof/>
                <w:szCs w:val="24"/>
              </w:rPr>
              <w:t xml:space="preserve">Attività </w:t>
            </w:r>
            <w:r>
              <w:rPr>
                <w:bCs/>
                <w:noProof/>
                <w:szCs w:val="24"/>
              </w:rPr>
              <w:t>o</w:t>
            </w:r>
            <w:r w:rsidRPr="00883322">
              <w:rPr>
                <w:bCs/>
                <w:noProof/>
                <w:szCs w:val="24"/>
              </w:rPr>
              <w:t>, commerciali e di somministrazione: silenzio assenso, autorizzazioni e permessi</w:t>
            </w:r>
          </w:p>
        </w:tc>
        <w:tc>
          <w:tcPr>
            <w:tcW w:w="377" w:type="dxa"/>
            <w:noWrap/>
            <w:vAlign w:val="center"/>
            <w:hideMark/>
          </w:tcPr>
          <w:p w14:paraId="55883B2D" w14:textId="77777777" w:rsidR="00837384" w:rsidRPr="002324E8" w:rsidRDefault="00837384" w:rsidP="00E03EA1">
            <w:pPr>
              <w:jc w:val="center"/>
              <w:rPr>
                <w:sz w:val="18"/>
                <w:szCs w:val="16"/>
              </w:rPr>
            </w:pPr>
            <w:r>
              <w:rPr>
                <w:sz w:val="18"/>
                <w:szCs w:val="16"/>
              </w:rPr>
              <w:t>b</w:t>
            </w:r>
          </w:p>
        </w:tc>
        <w:tc>
          <w:tcPr>
            <w:tcW w:w="377" w:type="dxa"/>
            <w:noWrap/>
            <w:vAlign w:val="center"/>
            <w:hideMark/>
          </w:tcPr>
          <w:p w14:paraId="665305E9" w14:textId="77777777" w:rsidR="00837384" w:rsidRPr="002324E8" w:rsidRDefault="00837384" w:rsidP="00E03EA1">
            <w:pPr>
              <w:jc w:val="center"/>
              <w:rPr>
                <w:sz w:val="18"/>
                <w:szCs w:val="16"/>
              </w:rPr>
            </w:pPr>
          </w:p>
        </w:tc>
        <w:tc>
          <w:tcPr>
            <w:tcW w:w="378" w:type="dxa"/>
            <w:noWrap/>
            <w:vAlign w:val="center"/>
            <w:hideMark/>
          </w:tcPr>
          <w:p w14:paraId="1A16B04F" w14:textId="77777777" w:rsidR="00837384" w:rsidRPr="002324E8" w:rsidRDefault="00837384" w:rsidP="00E03EA1">
            <w:pPr>
              <w:jc w:val="center"/>
              <w:rPr>
                <w:sz w:val="18"/>
                <w:szCs w:val="16"/>
              </w:rPr>
            </w:pPr>
          </w:p>
        </w:tc>
      </w:tr>
      <w:tr w:rsidR="00837384" w:rsidRPr="002324E8" w14:paraId="0E785E6C" w14:textId="77777777" w:rsidTr="00E03EA1">
        <w:trPr>
          <w:trHeight w:val="414"/>
        </w:trPr>
        <w:tc>
          <w:tcPr>
            <w:tcW w:w="732" w:type="dxa"/>
            <w:noWrap/>
            <w:hideMark/>
          </w:tcPr>
          <w:p w14:paraId="27E88C18" w14:textId="77777777" w:rsidR="00837384" w:rsidRDefault="00837384" w:rsidP="00E03EA1">
            <w:pPr>
              <w:jc w:val="center"/>
              <w:rPr>
                <w:b/>
                <w:bCs/>
                <w:sz w:val="22"/>
              </w:rPr>
            </w:pPr>
            <w:r>
              <w:rPr>
                <w:b/>
                <w:bCs/>
                <w:sz w:val="22"/>
              </w:rPr>
              <w:t>25</w:t>
            </w:r>
          </w:p>
        </w:tc>
        <w:tc>
          <w:tcPr>
            <w:tcW w:w="7764" w:type="dxa"/>
            <w:noWrap/>
            <w:hideMark/>
          </w:tcPr>
          <w:p w14:paraId="1F532FB1" w14:textId="77777777" w:rsidR="00837384" w:rsidRPr="00883322" w:rsidRDefault="00837384" w:rsidP="00E03EA1">
            <w:pPr>
              <w:rPr>
                <w:bCs/>
                <w:noProof/>
                <w:szCs w:val="24"/>
              </w:rPr>
            </w:pPr>
            <w:r w:rsidRPr="00435F46">
              <w:t>Valorizzazioni e gestioni del patrimonio e demanio comunali</w:t>
            </w:r>
          </w:p>
        </w:tc>
        <w:tc>
          <w:tcPr>
            <w:tcW w:w="377" w:type="dxa"/>
            <w:noWrap/>
            <w:vAlign w:val="center"/>
            <w:hideMark/>
          </w:tcPr>
          <w:p w14:paraId="55594AE7" w14:textId="77777777" w:rsidR="00837384" w:rsidRPr="002324E8" w:rsidRDefault="00837384" w:rsidP="00E03EA1">
            <w:pPr>
              <w:jc w:val="center"/>
              <w:rPr>
                <w:sz w:val="18"/>
                <w:szCs w:val="16"/>
              </w:rPr>
            </w:pPr>
            <w:r>
              <w:rPr>
                <w:sz w:val="18"/>
                <w:szCs w:val="16"/>
              </w:rPr>
              <w:t>e</w:t>
            </w:r>
          </w:p>
        </w:tc>
        <w:tc>
          <w:tcPr>
            <w:tcW w:w="377" w:type="dxa"/>
            <w:noWrap/>
            <w:vAlign w:val="center"/>
            <w:hideMark/>
          </w:tcPr>
          <w:p w14:paraId="5D9B6332" w14:textId="77777777" w:rsidR="00837384" w:rsidRPr="002324E8" w:rsidRDefault="00837384" w:rsidP="00E03EA1">
            <w:pPr>
              <w:jc w:val="center"/>
              <w:rPr>
                <w:sz w:val="18"/>
                <w:szCs w:val="16"/>
              </w:rPr>
            </w:pPr>
            <w:r>
              <w:rPr>
                <w:sz w:val="18"/>
                <w:szCs w:val="16"/>
              </w:rPr>
              <w:t>m</w:t>
            </w:r>
          </w:p>
        </w:tc>
        <w:tc>
          <w:tcPr>
            <w:tcW w:w="378" w:type="dxa"/>
            <w:noWrap/>
            <w:vAlign w:val="center"/>
            <w:hideMark/>
          </w:tcPr>
          <w:p w14:paraId="2D3968DB" w14:textId="77777777" w:rsidR="00837384" w:rsidRPr="002324E8" w:rsidRDefault="00837384" w:rsidP="00E03EA1">
            <w:pPr>
              <w:jc w:val="center"/>
              <w:rPr>
                <w:sz w:val="18"/>
                <w:szCs w:val="16"/>
              </w:rPr>
            </w:pPr>
          </w:p>
        </w:tc>
      </w:tr>
      <w:tr w:rsidR="00837384" w:rsidRPr="002324E8" w14:paraId="10A518F7" w14:textId="77777777" w:rsidTr="00E03EA1">
        <w:trPr>
          <w:trHeight w:val="414"/>
        </w:trPr>
        <w:tc>
          <w:tcPr>
            <w:tcW w:w="732" w:type="dxa"/>
            <w:noWrap/>
            <w:hideMark/>
          </w:tcPr>
          <w:p w14:paraId="3ACB05F0" w14:textId="77777777" w:rsidR="00837384" w:rsidRDefault="00837384" w:rsidP="00E03EA1">
            <w:pPr>
              <w:jc w:val="center"/>
              <w:rPr>
                <w:b/>
                <w:bCs/>
                <w:sz w:val="22"/>
              </w:rPr>
            </w:pPr>
            <w:r>
              <w:rPr>
                <w:b/>
                <w:bCs/>
                <w:sz w:val="22"/>
              </w:rPr>
              <w:t>26</w:t>
            </w:r>
          </w:p>
        </w:tc>
        <w:tc>
          <w:tcPr>
            <w:tcW w:w="7764" w:type="dxa"/>
            <w:noWrap/>
            <w:hideMark/>
          </w:tcPr>
          <w:p w14:paraId="19AFA494" w14:textId="77777777" w:rsidR="00837384" w:rsidRPr="00435F46" w:rsidRDefault="00837384" w:rsidP="00E03EA1">
            <w:r w:rsidRPr="00883322">
              <w:rPr>
                <w:bCs/>
                <w:noProof/>
                <w:szCs w:val="24"/>
              </w:rPr>
              <w:t>Assegnazione immobili ad enti ed associazioni</w:t>
            </w:r>
          </w:p>
        </w:tc>
        <w:tc>
          <w:tcPr>
            <w:tcW w:w="377" w:type="dxa"/>
            <w:noWrap/>
            <w:vAlign w:val="center"/>
            <w:hideMark/>
          </w:tcPr>
          <w:p w14:paraId="024973D2" w14:textId="77777777" w:rsidR="00837384" w:rsidRPr="002324E8" w:rsidRDefault="00837384" w:rsidP="00E03EA1">
            <w:pPr>
              <w:jc w:val="center"/>
              <w:rPr>
                <w:sz w:val="18"/>
                <w:szCs w:val="16"/>
              </w:rPr>
            </w:pPr>
            <w:r>
              <w:rPr>
                <w:sz w:val="18"/>
                <w:szCs w:val="16"/>
              </w:rPr>
              <w:t>b</w:t>
            </w:r>
          </w:p>
        </w:tc>
        <w:tc>
          <w:tcPr>
            <w:tcW w:w="377" w:type="dxa"/>
            <w:noWrap/>
            <w:vAlign w:val="center"/>
            <w:hideMark/>
          </w:tcPr>
          <w:p w14:paraId="56ECFFA7" w14:textId="77777777" w:rsidR="00837384" w:rsidRPr="002324E8" w:rsidRDefault="00837384" w:rsidP="00E03EA1">
            <w:pPr>
              <w:jc w:val="center"/>
              <w:rPr>
                <w:sz w:val="18"/>
                <w:szCs w:val="16"/>
              </w:rPr>
            </w:pPr>
            <w:r>
              <w:rPr>
                <w:sz w:val="18"/>
                <w:szCs w:val="16"/>
              </w:rPr>
              <w:t>m</w:t>
            </w:r>
          </w:p>
        </w:tc>
        <w:tc>
          <w:tcPr>
            <w:tcW w:w="378" w:type="dxa"/>
            <w:noWrap/>
            <w:vAlign w:val="center"/>
            <w:hideMark/>
          </w:tcPr>
          <w:p w14:paraId="5D1884A2" w14:textId="77777777" w:rsidR="00837384" w:rsidRPr="002324E8" w:rsidRDefault="00837384" w:rsidP="00E03EA1">
            <w:pPr>
              <w:jc w:val="center"/>
              <w:rPr>
                <w:sz w:val="18"/>
                <w:szCs w:val="16"/>
              </w:rPr>
            </w:pPr>
          </w:p>
        </w:tc>
      </w:tr>
      <w:tr w:rsidR="00837384" w:rsidRPr="002324E8" w14:paraId="2055A656" w14:textId="77777777" w:rsidTr="00E03EA1">
        <w:trPr>
          <w:trHeight w:val="414"/>
        </w:trPr>
        <w:tc>
          <w:tcPr>
            <w:tcW w:w="732" w:type="dxa"/>
            <w:noWrap/>
            <w:hideMark/>
          </w:tcPr>
          <w:p w14:paraId="28BB749A" w14:textId="77777777" w:rsidR="00837384" w:rsidRDefault="00837384" w:rsidP="00E03EA1">
            <w:pPr>
              <w:jc w:val="center"/>
              <w:rPr>
                <w:b/>
                <w:bCs/>
                <w:sz w:val="22"/>
              </w:rPr>
            </w:pPr>
            <w:r>
              <w:rPr>
                <w:b/>
                <w:bCs/>
                <w:sz w:val="22"/>
              </w:rPr>
              <w:t>27</w:t>
            </w:r>
          </w:p>
        </w:tc>
        <w:tc>
          <w:tcPr>
            <w:tcW w:w="7764" w:type="dxa"/>
            <w:noWrap/>
            <w:hideMark/>
          </w:tcPr>
          <w:p w14:paraId="3A750C9D" w14:textId="77777777" w:rsidR="00837384" w:rsidRPr="00883322" w:rsidRDefault="00837384" w:rsidP="00E03EA1">
            <w:pPr>
              <w:rPr>
                <w:bCs/>
                <w:noProof/>
                <w:szCs w:val="24"/>
              </w:rPr>
            </w:pPr>
            <w:r w:rsidRPr="00435F46">
              <w:t>Gestione protezione civile</w:t>
            </w:r>
          </w:p>
        </w:tc>
        <w:tc>
          <w:tcPr>
            <w:tcW w:w="377" w:type="dxa"/>
            <w:noWrap/>
            <w:vAlign w:val="center"/>
            <w:hideMark/>
          </w:tcPr>
          <w:p w14:paraId="3771C69E" w14:textId="77777777" w:rsidR="00837384" w:rsidRPr="002324E8" w:rsidRDefault="00837384" w:rsidP="00E03EA1">
            <w:pPr>
              <w:jc w:val="center"/>
              <w:rPr>
                <w:sz w:val="18"/>
                <w:szCs w:val="16"/>
              </w:rPr>
            </w:pPr>
            <w:r w:rsidRPr="002324E8">
              <w:rPr>
                <w:sz w:val="18"/>
                <w:szCs w:val="16"/>
              </w:rPr>
              <w:t>e</w:t>
            </w:r>
          </w:p>
        </w:tc>
        <w:tc>
          <w:tcPr>
            <w:tcW w:w="377" w:type="dxa"/>
            <w:noWrap/>
            <w:vAlign w:val="center"/>
            <w:hideMark/>
          </w:tcPr>
          <w:p w14:paraId="22DD5E3D" w14:textId="77777777" w:rsidR="00837384" w:rsidRPr="002324E8" w:rsidRDefault="00837384" w:rsidP="00E03EA1">
            <w:pPr>
              <w:jc w:val="center"/>
              <w:rPr>
                <w:sz w:val="18"/>
                <w:szCs w:val="16"/>
              </w:rPr>
            </w:pPr>
            <w:r>
              <w:rPr>
                <w:sz w:val="18"/>
                <w:szCs w:val="16"/>
              </w:rPr>
              <w:t>n</w:t>
            </w:r>
          </w:p>
        </w:tc>
        <w:tc>
          <w:tcPr>
            <w:tcW w:w="378" w:type="dxa"/>
            <w:noWrap/>
            <w:vAlign w:val="center"/>
            <w:hideMark/>
          </w:tcPr>
          <w:p w14:paraId="2174FE8A" w14:textId="77777777" w:rsidR="00837384" w:rsidRPr="002324E8" w:rsidRDefault="00837384" w:rsidP="00E03EA1">
            <w:pPr>
              <w:jc w:val="center"/>
              <w:rPr>
                <w:sz w:val="18"/>
                <w:szCs w:val="16"/>
              </w:rPr>
            </w:pPr>
          </w:p>
        </w:tc>
      </w:tr>
      <w:tr w:rsidR="00837384" w:rsidRPr="002324E8" w14:paraId="240A63EE" w14:textId="77777777" w:rsidTr="00E03EA1">
        <w:trPr>
          <w:trHeight w:val="414"/>
        </w:trPr>
        <w:tc>
          <w:tcPr>
            <w:tcW w:w="732" w:type="dxa"/>
            <w:noWrap/>
            <w:hideMark/>
          </w:tcPr>
          <w:p w14:paraId="10DAFF8C" w14:textId="77777777" w:rsidR="00837384" w:rsidRPr="002166F4" w:rsidRDefault="00837384" w:rsidP="00E03EA1">
            <w:pPr>
              <w:jc w:val="center"/>
              <w:rPr>
                <w:b/>
                <w:bCs/>
                <w:sz w:val="22"/>
              </w:rPr>
            </w:pPr>
            <w:r>
              <w:rPr>
                <w:b/>
                <w:bCs/>
              </w:rPr>
              <w:lastRenderedPageBreak/>
              <w:t>28</w:t>
            </w:r>
          </w:p>
        </w:tc>
        <w:tc>
          <w:tcPr>
            <w:tcW w:w="7764" w:type="dxa"/>
            <w:noWrap/>
            <w:hideMark/>
          </w:tcPr>
          <w:p w14:paraId="3C8A4A38" w14:textId="77777777" w:rsidR="00837384" w:rsidRPr="002324E8" w:rsidRDefault="00837384" w:rsidP="00E03EA1">
            <w:pPr>
              <w:jc w:val="left"/>
              <w:rPr>
                <w:sz w:val="18"/>
                <w:szCs w:val="16"/>
              </w:rPr>
            </w:pPr>
            <w:r w:rsidRPr="00435F46">
              <w:t xml:space="preserve">Servizi assistenziali e </w:t>
            </w:r>
            <w:proofErr w:type="gramStart"/>
            <w:r w:rsidRPr="00435F46">
              <w:t>socio-sanitari</w:t>
            </w:r>
            <w:proofErr w:type="gramEnd"/>
          </w:p>
        </w:tc>
        <w:tc>
          <w:tcPr>
            <w:tcW w:w="377" w:type="dxa"/>
            <w:noWrap/>
            <w:vAlign w:val="center"/>
            <w:hideMark/>
          </w:tcPr>
          <w:p w14:paraId="204E0E34" w14:textId="77777777" w:rsidR="00837384" w:rsidRPr="002324E8" w:rsidRDefault="00837384" w:rsidP="00E03EA1">
            <w:pPr>
              <w:jc w:val="center"/>
              <w:rPr>
                <w:sz w:val="18"/>
                <w:szCs w:val="16"/>
              </w:rPr>
            </w:pPr>
            <w:r>
              <w:rPr>
                <w:sz w:val="18"/>
                <w:szCs w:val="16"/>
              </w:rPr>
              <w:t>e</w:t>
            </w:r>
          </w:p>
        </w:tc>
        <w:tc>
          <w:tcPr>
            <w:tcW w:w="377" w:type="dxa"/>
            <w:noWrap/>
            <w:vAlign w:val="center"/>
            <w:hideMark/>
          </w:tcPr>
          <w:p w14:paraId="6D839BC8" w14:textId="77777777" w:rsidR="00837384" w:rsidRPr="002324E8" w:rsidRDefault="00837384" w:rsidP="00E03EA1">
            <w:pPr>
              <w:jc w:val="center"/>
              <w:rPr>
                <w:sz w:val="18"/>
                <w:szCs w:val="16"/>
              </w:rPr>
            </w:pPr>
          </w:p>
        </w:tc>
        <w:tc>
          <w:tcPr>
            <w:tcW w:w="378" w:type="dxa"/>
            <w:noWrap/>
            <w:vAlign w:val="center"/>
            <w:hideMark/>
          </w:tcPr>
          <w:p w14:paraId="6CFC3F04" w14:textId="77777777" w:rsidR="00837384" w:rsidRPr="002324E8" w:rsidRDefault="00837384" w:rsidP="00E03EA1">
            <w:pPr>
              <w:jc w:val="center"/>
              <w:rPr>
                <w:sz w:val="18"/>
                <w:szCs w:val="16"/>
              </w:rPr>
            </w:pPr>
          </w:p>
        </w:tc>
      </w:tr>
      <w:tr w:rsidR="00837384" w:rsidRPr="002324E8" w14:paraId="7C8260DE" w14:textId="77777777" w:rsidTr="00E03EA1">
        <w:trPr>
          <w:trHeight w:val="414"/>
        </w:trPr>
        <w:tc>
          <w:tcPr>
            <w:tcW w:w="732" w:type="dxa"/>
            <w:noWrap/>
            <w:hideMark/>
          </w:tcPr>
          <w:p w14:paraId="3DA87575" w14:textId="77777777" w:rsidR="00837384" w:rsidRPr="002166F4" w:rsidRDefault="00837384" w:rsidP="00E03EA1">
            <w:pPr>
              <w:jc w:val="center"/>
              <w:rPr>
                <w:b/>
                <w:bCs/>
                <w:sz w:val="22"/>
              </w:rPr>
            </w:pPr>
            <w:r>
              <w:rPr>
                <w:b/>
                <w:bCs/>
              </w:rPr>
              <w:t>29</w:t>
            </w:r>
          </w:p>
        </w:tc>
        <w:tc>
          <w:tcPr>
            <w:tcW w:w="7764" w:type="dxa"/>
            <w:noWrap/>
            <w:hideMark/>
          </w:tcPr>
          <w:p w14:paraId="02AED4BC" w14:textId="77777777" w:rsidR="00837384" w:rsidRPr="00883322" w:rsidRDefault="00837384" w:rsidP="00E03EA1">
            <w:pPr>
              <w:jc w:val="left"/>
              <w:rPr>
                <w:szCs w:val="24"/>
              </w:rPr>
            </w:pPr>
            <w:r w:rsidRPr="00883322">
              <w:rPr>
                <w:szCs w:val="24"/>
              </w:rPr>
              <w:t>Gestione dell’impiantistica sportiva</w:t>
            </w:r>
          </w:p>
        </w:tc>
        <w:tc>
          <w:tcPr>
            <w:tcW w:w="377" w:type="dxa"/>
            <w:noWrap/>
            <w:vAlign w:val="center"/>
            <w:hideMark/>
          </w:tcPr>
          <w:p w14:paraId="0823F1DD" w14:textId="77777777" w:rsidR="00837384" w:rsidRPr="002324E8" w:rsidRDefault="00837384" w:rsidP="00E03EA1">
            <w:pPr>
              <w:jc w:val="center"/>
              <w:rPr>
                <w:sz w:val="18"/>
                <w:szCs w:val="16"/>
              </w:rPr>
            </w:pPr>
            <w:r>
              <w:rPr>
                <w:sz w:val="18"/>
                <w:szCs w:val="16"/>
              </w:rPr>
              <w:t>e</w:t>
            </w:r>
          </w:p>
        </w:tc>
        <w:tc>
          <w:tcPr>
            <w:tcW w:w="377" w:type="dxa"/>
            <w:noWrap/>
            <w:vAlign w:val="center"/>
            <w:hideMark/>
          </w:tcPr>
          <w:p w14:paraId="66025C4A" w14:textId="77777777" w:rsidR="00837384" w:rsidRPr="002324E8" w:rsidRDefault="00837384" w:rsidP="00E03EA1">
            <w:pPr>
              <w:jc w:val="center"/>
              <w:rPr>
                <w:sz w:val="18"/>
                <w:szCs w:val="16"/>
              </w:rPr>
            </w:pPr>
            <w:r>
              <w:rPr>
                <w:sz w:val="18"/>
                <w:szCs w:val="16"/>
              </w:rPr>
              <w:t>ni</w:t>
            </w:r>
          </w:p>
        </w:tc>
        <w:tc>
          <w:tcPr>
            <w:tcW w:w="378" w:type="dxa"/>
            <w:noWrap/>
            <w:vAlign w:val="center"/>
            <w:hideMark/>
          </w:tcPr>
          <w:p w14:paraId="039B6BC7" w14:textId="77777777" w:rsidR="00837384" w:rsidRPr="002324E8" w:rsidRDefault="00837384" w:rsidP="00E03EA1">
            <w:pPr>
              <w:jc w:val="center"/>
              <w:rPr>
                <w:sz w:val="18"/>
                <w:szCs w:val="16"/>
              </w:rPr>
            </w:pPr>
          </w:p>
        </w:tc>
      </w:tr>
      <w:tr w:rsidR="00837384" w:rsidRPr="002324E8" w14:paraId="065F69FA" w14:textId="77777777" w:rsidTr="00E03EA1">
        <w:trPr>
          <w:trHeight w:val="414"/>
        </w:trPr>
        <w:tc>
          <w:tcPr>
            <w:tcW w:w="732" w:type="dxa"/>
            <w:noWrap/>
            <w:hideMark/>
          </w:tcPr>
          <w:p w14:paraId="30CB31F7" w14:textId="77777777" w:rsidR="00837384" w:rsidRDefault="00837384" w:rsidP="00E03EA1">
            <w:pPr>
              <w:jc w:val="center"/>
              <w:rPr>
                <w:b/>
                <w:bCs/>
              </w:rPr>
            </w:pPr>
            <w:r>
              <w:rPr>
                <w:b/>
                <w:bCs/>
              </w:rPr>
              <w:t>30</w:t>
            </w:r>
          </w:p>
        </w:tc>
        <w:tc>
          <w:tcPr>
            <w:tcW w:w="7764" w:type="dxa"/>
            <w:noWrap/>
            <w:hideMark/>
          </w:tcPr>
          <w:p w14:paraId="7E489A62" w14:textId="77777777" w:rsidR="00837384" w:rsidRPr="00883322" w:rsidRDefault="00837384" w:rsidP="00E03EA1">
            <w:pPr>
              <w:jc w:val="left"/>
              <w:rPr>
                <w:szCs w:val="24"/>
              </w:rPr>
            </w:pPr>
            <w:r w:rsidRPr="00435F46">
              <w:t>Selezione per l'assunzione o progressione del personale</w:t>
            </w:r>
          </w:p>
        </w:tc>
        <w:tc>
          <w:tcPr>
            <w:tcW w:w="377" w:type="dxa"/>
            <w:noWrap/>
            <w:vAlign w:val="center"/>
            <w:hideMark/>
          </w:tcPr>
          <w:p w14:paraId="425790A5" w14:textId="77777777" w:rsidR="00837384" w:rsidRPr="002324E8" w:rsidRDefault="00837384" w:rsidP="00E03EA1">
            <w:pPr>
              <w:jc w:val="center"/>
              <w:rPr>
                <w:sz w:val="18"/>
                <w:szCs w:val="16"/>
              </w:rPr>
            </w:pPr>
            <w:r>
              <w:rPr>
                <w:sz w:val="18"/>
                <w:szCs w:val="16"/>
              </w:rPr>
              <w:t>b</w:t>
            </w:r>
          </w:p>
        </w:tc>
        <w:tc>
          <w:tcPr>
            <w:tcW w:w="377" w:type="dxa"/>
            <w:noWrap/>
            <w:vAlign w:val="center"/>
            <w:hideMark/>
          </w:tcPr>
          <w:p w14:paraId="3454EB46" w14:textId="77777777" w:rsidR="00837384" w:rsidRPr="002324E8" w:rsidRDefault="00837384" w:rsidP="00E03EA1">
            <w:pPr>
              <w:jc w:val="center"/>
              <w:rPr>
                <w:sz w:val="18"/>
                <w:szCs w:val="16"/>
              </w:rPr>
            </w:pPr>
            <w:r>
              <w:rPr>
                <w:sz w:val="18"/>
                <w:szCs w:val="16"/>
              </w:rPr>
              <w:t>d</w:t>
            </w:r>
          </w:p>
        </w:tc>
        <w:tc>
          <w:tcPr>
            <w:tcW w:w="378" w:type="dxa"/>
            <w:noWrap/>
            <w:vAlign w:val="center"/>
            <w:hideMark/>
          </w:tcPr>
          <w:p w14:paraId="38D2B465" w14:textId="77777777" w:rsidR="00837384" w:rsidRPr="002324E8" w:rsidRDefault="00837384" w:rsidP="00E03EA1">
            <w:pPr>
              <w:jc w:val="center"/>
              <w:rPr>
                <w:sz w:val="18"/>
                <w:szCs w:val="16"/>
              </w:rPr>
            </w:pPr>
          </w:p>
        </w:tc>
      </w:tr>
      <w:tr w:rsidR="00837384" w:rsidRPr="002324E8" w14:paraId="647088FD" w14:textId="77777777" w:rsidTr="00E03EA1">
        <w:trPr>
          <w:trHeight w:val="414"/>
        </w:trPr>
        <w:tc>
          <w:tcPr>
            <w:tcW w:w="732" w:type="dxa"/>
            <w:noWrap/>
            <w:hideMark/>
          </w:tcPr>
          <w:p w14:paraId="157142C9" w14:textId="77777777" w:rsidR="00837384" w:rsidRDefault="00837384" w:rsidP="00E03EA1">
            <w:pPr>
              <w:jc w:val="center"/>
              <w:rPr>
                <w:b/>
                <w:bCs/>
              </w:rPr>
            </w:pPr>
            <w:r>
              <w:rPr>
                <w:b/>
                <w:bCs/>
              </w:rPr>
              <w:t>31</w:t>
            </w:r>
          </w:p>
        </w:tc>
        <w:tc>
          <w:tcPr>
            <w:tcW w:w="7764" w:type="dxa"/>
            <w:noWrap/>
            <w:hideMark/>
          </w:tcPr>
          <w:p w14:paraId="351BDDE1" w14:textId="77777777" w:rsidR="00837384" w:rsidRPr="00435F46" w:rsidRDefault="00837384" w:rsidP="00E03EA1">
            <w:pPr>
              <w:jc w:val="left"/>
            </w:pPr>
            <w:r w:rsidRPr="00435F46">
              <w:t>Gestione ordinaria della spesa, servizi economali</w:t>
            </w:r>
          </w:p>
        </w:tc>
        <w:tc>
          <w:tcPr>
            <w:tcW w:w="377" w:type="dxa"/>
            <w:noWrap/>
            <w:vAlign w:val="center"/>
            <w:hideMark/>
          </w:tcPr>
          <w:p w14:paraId="091BD7CF" w14:textId="77777777" w:rsidR="00837384" w:rsidRPr="002324E8" w:rsidRDefault="00837384" w:rsidP="00E03EA1">
            <w:pPr>
              <w:jc w:val="center"/>
              <w:rPr>
                <w:sz w:val="18"/>
                <w:szCs w:val="16"/>
              </w:rPr>
            </w:pPr>
            <w:r>
              <w:rPr>
                <w:sz w:val="18"/>
                <w:szCs w:val="16"/>
              </w:rPr>
              <w:t>e</w:t>
            </w:r>
          </w:p>
        </w:tc>
        <w:tc>
          <w:tcPr>
            <w:tcW w:w="377" w:type="dxa"/>
            <w:noWrap/>
            <w:vAlign w:val="center"/>
            <w:hideMark/>
          </w:tcPr>
          <w:p w14:paraId="0C32D63A" w14:textId="77777777" w:rsidR="00837384" w:rsidRPr="002324E8" w:rsidRDefault="00837384" w:rsidP="00E03EA1">
            <w:pPr>
              <w:jc w:val="center"/>
              <w:rPr>
                <w:sz w:val="18"/>
                <w:szCs w:val="16"/>
              </w:rPr>
            </w:pPr>
          </w:p>
        </w:tc>
        <w:tc>
          <w:tcPr>
            <w:tcW w:w="378" w:type="dxa"/>
            <w:noWrap/>
            <w:vAlign w:val="center"/>
            <w:hideMark/>
          </w:tcPr>
          <w:p w14:paraId="15512120" w14:textId="77777777" w:rsidR="00837384" w:rsidRPr="002324E8" w:rsidRDefault="00837384" w:rsidP="00E03EA1">
            <w:pPr>
              <w:jc w:val="center"/>
              <w:rPr>
                <w:sz w:val="18"/>
                <w:szCs w:val="16"/>
              </w:rPr>
            </w:pPr>
          </w:p>
        </w:tc>
      </w:tr>
      <w:tr w:rsidR="00837384" w:rsidRPr="002324E8" w14:paraId="4317615A" w14:textId="77777777" w:rsidTr="00E03EA1">
        <w:trPr>
          <w:trHeight w:val="414"/>
        </w:trPr>
        <w:tc>
          <w:tcPr>
            <w:tcW w:w="732" w:type="dxa"/>
            <w:noWrap/>
            <w:hideMark/>
          </w:tcPr>
          <w:p w14:paraId="4C442CDF" w14:textId="77777777" w:rsidR="00837384" w:rsidRDefault="00837384" w:rsidP="00E03EA1">
            <w:pPr>
              <w:jc w:val="center"/>
              <w:rPr>
                <w:b/>
                <w:bCs/>
              </w:rPr>
            </w:pPr>
            <w:r>
              <w:rPr>
                <w:b/>
                <w:bCs/>
              </w:rPr>
              <w:t>32</w:t>
            </w:r>
          </w:p>
        </w:tc>
        <w:tc>
          <w:tcPr>
            <w:tcW w:w="7764" w:type="dxa"/>
            <w:noWrap/>
            <w:hideMark/>
          </w:tcPr>
          <w:p w14:paraId="6E7A547B" w14:textId="77777777" w:rsidR="00837384" w:rsidRPr="00435F46" w:rsidRDefault="00837384" w:rsidP="00E03EA1">
            <w:r w:rsidRPr="00883322">
              <w:rPr>
                <w:bCs/>
                <w:noProof/>
                <w:szCs w:val="24"/>
              </w:rPr>
              <w:t>Gestione portafoglio assicurativo- sinistri</w:t>
            </w:r>
          </w:p>
        </w:tc>
        <w:tc>
          <w:tcPr>
            <w:tcW w:w="377" w:type="dxa"/>
            <w:noWrap/>
            <w:vAlign w:val="center"/>
            <w:hideMark/>
          </w:tcPr>
          <w:p w14:paraId="6607DAFB" w14:textId="77777777" w:rsidR="00837384" w:rsidRPr="002324E8" w:rsidRDefault="00837384" w:rsidP="00E03EA1">
            <w:pPr>
              <w:jc w:val="center"/>
              <w:rPr>
                <w:sz w:val="18"/>
                <w:szCs w:val="16"/>
              </w:rPr>
            </w:pPr>
            <w:r>
              <w:rPr>
                <w:sz w:val="18"/>
                <w:szCs w:val="16"/>
              </w:rPr>
              <w:t>c</w:t>
            </w:r>
          </w:p>
        </w:tc>
        <w:tc>
          <w:tcPr>
            <w:tcW w:w="377" w:type="dxa"/>
            <w:noWrap/>
            <w:vAlign w:val="center"/>
            <w:hideMark/>
          </w:tcPr>
          <w:p w14:paraId="5668C964" w14:textId="77777777" w:rsidR="00837384" w:rsidRPr="002324E8" w:rsidRDefault="00837384" w:rsidP="00E03EA1">
            <w:pPr>
              <w:jc w:val="center"/>
              <w:rPr>
                <w:sz w:val="18"/>
                <w:szCs w:val="16"/>
              </w:rPr>
            </w:pPr>
          </w:p>
        </w:tc>
        <w:tc>
          <w:tcPr>
            <w:tcW w:w="378" w:type="dxa"/>
            <w:noWrap/>
            <w:vAlign w:val="center"/>
            <w:hideMark/>
          </w:tcPr>
          <w:p w14:paraId="0D02E4FC" w14:textId="77777777" w:rsidR="00837384" w:rsidRPr="002324E8" w:rsidRDefault="00837384" w:rsidP="00E03EA1">
            <w:pPr>
              <w:jc w:val="center"/>
              <w:rPr>
                <w:sz w:val="18"/>
                <w:szCs w:val="16"/>
              </w:rPr>
            </w:pPr>
          </w:p>
        </w:tc>
      </w:tr>
      <w:tr w:rsidR="00837384" w:rsidRPr="002324E8" w14:paraId="31A03A23" w14:textId="77777777" w:rsidTr="00E03EA1">
        <w:trPr>
          <w:trHeight w:val="414"/>
        </w:trPr>
        <w:tc>
          <w:tcPr>
            <w:tcW w:w="732" w:type="dxa"/>
            <w:noWrap/>
            <w:hideMark/>
          </w:tcPr>
          <w:p w14:paraId="72FE904F" w14:textId="77777777" w:rsidR="00837384" w:rsidRDefault="00837384" w:rsidP="00E03EA1">
            <w:pPr>
              <w:jc w:val="center"/>
              <w:rPr>
                <w:b/>
                <w:bCs/>
              </w:rPr>
            </w:pPr>
            <w:r>
              <w:rPr>
                <w:b/>
                <w:bCs/>
              </w:rPr>
              <w:t>33</w:t>
            </w:r>
          </w:p>
        </w:tc>
        <w:tc>
          <w:tcPr>
            <w:tcW w:w="7764" w:type="dxa"/>
            <w:noWrap/>
            <w:hideMark/>
          </w:tcPr>
          <w:p w14:paraId="2AF32601" w14:textId="77777777" w:rsidR="00837384" w:rsidRPr="00883322" w:rsidRDefault="00837384" w:rsidP="00E03EA1">
            <w:pPr>
              <w:rPr>
                <w:bCs/>
                <w:noProof/>
                <w:szCs w:val="24"/>
              </w:rPr>
            </w:pPr>
            <w:r w:rsidRPr="00435F46">
              <w:t>Sicurezza e ordine pubblico</w:t>
            </w:r>
          </w:p>
        </w:tc>
        <w:tc>
          <w:tcPr>
            <w:tcW w:w="377" w:type="dxa"/>
            <w:noWrap/>
            <w:vAlign w:val="center"/>
            <w:hideMark/>
          </w:tcPr>
          <w:p w14:paraId="4D05BF37" w14:textId="77777777" w:rsidR="00837384" w:rsidRPr="002324E8" w:rsidRDefault="00837384" w:rsidP="00E03EA1">
            <w:pPr>
              <w:jc w:val="center"/>
              <w:rPr>
                <w:sz w:val="18"/>
                <w:szCs w:val="16"/>
              </w:rPr>
            </w:pPr>
            <w:r>
              <w:rPr>
                <w:sz w:val="18"/>
                <w:szCs w:val="16"/>
              </w:rPr>
              <w:t>f</w:t>
            </w:r>
          </w:p>
        </w:tc>
        <w:tc>
          <w:tcPr>
            <w:tcW w:w="377" w:type="dxa"/>
            <w:noWrap/>
            <w:vAlign w:val="center"/>
            <w:hideMark/>
          </w:tcPr>
          <w:p w14:paraId="70858C6D" w14:textId="77777777" w:rsidR="00837384" w:rsidRPr="002324E8" w:rsidRDefault="00837384" w:rsidP="00E03EA1">
            <w:pPr>
              <w:jc w:val="center"/>
              <w:rPr>
                <w:sz w:val="18"/>
                <w:szCs w:val="16"/>
              </w:rPr>
            </w:pPr>
          </w:p>
        </w:tc>
        <w:tc>
          <w:tcPr>
            <w:tcW w:w="378" w:type="dxa"/>
            <w:noWrap/>
            <w:vAlign w:val="center"/>
            <w:hideMark/>
          </w:tcPr>
          <w:p w14:paraId="4E691D92" w14:textId="77777777" w:rsidR="00837384" w:rsidRPr="002324E8" w:rsidRDefault="00837384" w:rsidP="00E03EA1">
            <w:pPr>
              <w:jc w:val="center"/>
              <w:rPr>
                <w:sz w:val="18"/>
                <w:szCs w:val="16"/>
              </w:rPr>
            </w:pPr>
          </w:p>
        </w:tc>
      </w:tr>
      <w:tr w:rsidR="00837384" w:rsidRPr="002324E8" w14:paraId="4E483557" w14:textId="77777777" w:rsidTr="00E03EA1">
        <w:trPr>
          <w:trHeight w:val="414"/>
        </w:trPr>
        <w:tc>
          <w:tcPr>
            <w:tcW w:w="732" w:type="dxa"/>
            <w:noWrap/>
            <w:hideMark/>
          </w:tcPr>
          <w:p w14:paraId="6AE33138" w14:textId="77777777" w:rsidR="00837384" w:rsidRPr="002166F4" w:rsidRDefault="00837384" w:rsidP="00E03EA1">
            <w:pPr>
              <w:jc w:val="center"/>
              <w:rPr>
                <w:b/>
                <w:bCs/>
                <w:sz w:val="22"/>
              </w:rPr>
            </w:pPr>
            <w:r>
              <w:rPr>
                <w:b/>
                <w:bCs/>
              </w:rPr>
              <w:t>34</w:t>
            </w:r>
          </w:p>
        </w:tc>
        <w:tc>
          <w:tcPr>
            <w:tcW w:w="7764" w:type="dxa"/>
            <w:noWrap/>
            <w:hideMark/>
          </w:tcPr>
          <w:p w14:paraId="28E42FC0" w14:textId="77777777" w:rsidR="00837384" w:rsidRPr="002324E8" w:rsidRDefault="00837384" w:rsidP="00E03EA1">
            <w:pPr>
              <w:jc w:val="left"/>
              <w:rPr>
                <w:sz w:val="18"/>
                <w:szCs w:val="16"/>
              </w:rPr>
            </w:pPr>
            <w:r w:rsidRPr="00435F46">
              <w:t>Gestione delle sanzioni per violazione del Codice della strada</w:t>
            </w:r>
          </w:p>
        </w:tc>
        <w:tc>
          <w:tcPr>
            <w:tcW w:w="377" w:type="dxa"/>
            <w:noWrap/>
            <w:vAlign w:val="center"/>
            <w:hideMark/>
          </w:tcPr>
          <w:p w14:paraId="55089CB6" w14:textId="77777777" w:rsidR="00837384" w:rsidRPr="002324E8" w:rsidRDefault="00837384" w:rsidP="00E03EA1">
            <w:pPr>
              <w:jc w:val="center"/>
              <w:rPr>
                <w:sz w:val="18"/>
                <w:szCs w:val="16"/>
              </w:rPr>
            </w:pPr>
            <w:r>
              <w:rPr>
                <w:sz w:val="18"/>
                <w:szCs w:val="16"/>
              </w:rPr>
              <w:t>f</w:t>
            </w:r>
          </w:p>
        </w:tc>
        <w:tc>
          <w:tcPr>
            <w:tcW w:w="377" w:type="dxa"/>
            <w:noWrap/>
            <w:vAlign w:val="center"/>
            <w:hideMark/>
          </w:tcPr>
          <w:p w14:paraId="4670C24A" w14:textId="77777777" w:rsidR="00837384" w:rsidRPr="002324E8" w:rsidRDefault="00837384" w:rsidP="00E03EA1">
            <w:pPr>
              <w:jc w:val="center"/>
              <w:rPr>
                <w:sz w:val="18"/>
                <w:szCs w:val="16"/>
              </w:rPr>
            </w:pPr>
            <w:r>
              <w:rPr>
                <w:sz w:val="18"/>
                <w:szCs w:val="16"/>
              </w:rPr>
              <w:t>h</w:t>
            </w:r>
          </w:p>
        </w:tc>
        <w:tc>
          <w:tcPr>
            <w:tcW w:w="378" w:type="dxa"/>
            <w:noWrap/>
            <w:vAlign w:val="center"/>
            <w:hideMark/>
          </w:tcPr>
          <w:p w14:paraId="6EDA785B" w14:textId="77777777" w:rsidR="00837384" w:rsidRPr="002324E8" w:rsidRDefault="00837384" w:rsidP="00E03EA1">
            <w:pPr>
              <w:jc w:val="center"/>
              <w:rPr>
                <w:sz w:val="18"/>
                <w:szCs w:val="16"/>
              </w:rPr>
            </w:pPr>
          </w:p>
        </w:tc>
      </w:tr>
      <w:tr w:rsidR="00837384" w:rsidRPr="002324E8" w14:paraId="336EF596" w14:textId="77777777" w:rsidTr="00E03EA1">
        <w:trPr>
          <w:trHeight w:val="414"/>
        </w:trPr>
        <w:tc>
          <w:tcPr>
            <w:tcW w:w="732" w:type="dxa"/>
            <w:noWrap/>
            <w:hideMark/>
          </w:tcPr>
          <w:p w14:paraId="4333353B" w14:textId="77777777" w:rsidR="00837384" w:rsidRPr="002166F4" w:rsidRDefault="00837384" w:rsidP="00E03EA1">
            <w:pPr>
              <w:jc w:val="center"/>
              <w:rPr>
                <w:b/>
                <w:bCs/>
                <w:sz w:val="22"/>
              </w:rPr>
            </w:pPr>
            <w:r>
              <w:rPr>
                <w:b/>
                <w:bCs/>
              </w:rPr>
              <w:t>3</w:t>
            </w:r>
            <w:r w:rsidRPr="002166F4">
              <w:rPr>
                <w:b/>
                <w:bCs/>
              </w:rPr>
              <w:t>5</w:t>
            </w:r>
          </w:p>
        </w:tc>
        <w:tc>
          <w:tcPr>
            <w:tcW w:w="7764" w:type="dxa"/>
            <w:noWrap/>
            <w:hideMark/>
          </w:tcPr>
          <w:p w14:paraId="1E8DDE1F" w14:textId="77777777" w:rsidR="00837384" w:rsidRPr="002324E8" w:rsidRDefault="00837384" w:rsidP="00E03EA1">
            <w:pPr>
              <w:jc w:val="left"/>
              <w:rPr>
                <w:sz w:val="18"/>
                <w:szCs w:val="16"/>
              </w:rPr>
            </w:pPr>
            <w:r w:rsidRPr="00435F46">
              <w:t>Autorizzazione all’occupazione del suolo pubblico</w:t>
            </w:r>
          </w:p>
        </w:tc>
        <w:tc>
          <w:tcPr>
            <w:tcW w:w="377" w:type="dxa"/>
            <w:noWrap/>
            <w:vAlign w:val="center"/>
            <w:hideMark/>
          </w:tcPr>
          <w:p w14:paraId="438EFBE4" w14:textId="77777777" w:rsidR="00837384" w:rsidRPr="002324E8" w:rsidRDefault="00837384" w:rsidP="00E03EA1">
            <w:pPr>
              <w:jc w:val="center"/>
              <w:rPr>
                <w:sz w:val="18"/>
                <w:szCs w:val="16"/>
              </w:rPr>
            </w:pPr>
            <w:r>
              <w:rPr>
                <w:sz w:val="18"/>
                <w:szCs w:val="16"/>
              </w:rPr>
              <w:t>b</w:t>
            </w:r>
          </w:p>
        </w:tc>
        <w:tc>
          <w:tcPr>
            <w:tcW w:w="377" w:type="dxa"/>
            <w:noWrap/>
            <w:vAlign w:val="center"/>
            <w:hideMark/>
          </w:tcPr>
          <w:p w14:paraId="5F622F3F" w14:textId="77777777" w:rsidR="00837384" w:rsidRPr="002324E8" w:rsidRDefault="00837384" w:rsidP="00E03EA1">
            <w:pPr>
              <w:jc w:val="center"/>
              <w:rPr>
                <w:sz w:val="18"/>
                <w:szCs w:val="16"/>
              </w:rPr>
            </w:pPr>
            <w:r>
              <w:rPr>
                <w:sz w:val="18"/>
                <w:szCs w:val="16"/>
              </w:rPr>
              <w:t>e</w:t>
            </w:r>
          </w:p>
        </w:tc>
        <w:tc>
          <w:tcPr>
            <w:tcW w:w="378" w:type="dxa"/>
            <w:noWrap/>
            <w:vAlign w:val="center"/>
            <w:hideMark/>
          </w:tcPr>
          <w:p w14:paraId="54BB606C" w14:textId="77777777" w:rsidR="00837384" w:rsidRPr="002324E8" w:rsidRDefault="00837384" w:rsidP="00E03EA1">
            <w:pPr>
              <w:jc w:val="center"/>
              <w:rPr>
                <w:sz w:val="18"/>
                <w:szCs w:val="16"/>
              </w:rPr>
            </w:pPr>
            <w:r>
              <w:rPr>
                <w:sz w:val="18"/>
                <w:szCs w:val="16"/>
              </w:rPr>
              <w:t>i</w:t>
            </w:r>
          </w:p>
        </w:tc>
      </w:tr>
      <w:tr w:rsidR="00837384" w:rsidRPr="002324E8" w14:paraId="546F94E5" w14:textId="77777777" w:rsidTr="00E03EA1">
        <w:trPr>
          <w:trHeight w:val="414"/>
        </w:trPr>
        <w:tc>
          <w:tcPr>
            <w:tcW w:w="732" w:type="dxa"/>
            <w:noWrap/>
            <w:hideMark/>
          </w:tcPr>
          <w:p w14:paraId="42D059FA" w14:textId="77777777" w:rsidR="00837384" w:rsidRPr="002166F4" w:rsidRDefault="00837384" w:rsidP="00E03EA1">
            <w:pPr>
              <w:jc w:val="center"/>
              <w:rPr>
                <w:b/>
                <w:bCs/>
                <w:sz w:val="22"/>
              </w:rPr>
            </w:pPr>
            <w:r>
              <w:rPr>
                <w:b/>
                <w:bCs/>
              </w:rPr>
              <w:t>36</w:t>
            </w:r>
          </w:p>
        </w:tc>
        <w:tc>
          <w:tcPr>
            <w:tcW w:w="7764" w:type="dxa"/>
            <w:noWrap/>
            <w:hideMark/>
          </w:tcPr>
          <w:p w14:paraId="4E18A788" w14:textId="77777777" w:rsidR="00837384" w:rsidRPr="002324E8" w:rsidRDefault="00837384" w:rsidP="00E03EA1">
            <w:pPr>
              <w:jc w:val="left"/>
              <w:rPr>
                <w:sz w:val="18"/>
                <w:szCs w:val="16"/>
              </w:rPr>
            </w:pPr>
            <w:r w:rsidRPr="00435F46">
              <w:t>Accertamenti e controlli sugli abusi edilizi e sull'uso del territorio</w:t>
            </w:r>
          </w:p>
        </w:tc>
        <w:tc>
          <w:tcPr>
            <w:tcW w:w="377" w:type="dxa"/>
            <w:noWrap/>
            <w:vAlign w:val="center"/>
            <w:hideMark/>
          </w:tcPr>
          <w:p w14:paraId="22DFF2D6" w14:textId="77777777" w:rsidR="00837384" w:rsidRPr="002324E8" w:rsidRDefault="00837384" w:rsidP="00E03EA1">
            <w:pPr>
              <w:jc w:val="center"/>
              <w:rPr>
                <w:sz w:val="18"/>
                <w:szCs w:val="16"/>
              </w:rPr>
            </w:pPr>
            <w:r>
              <w:rPr>
                <w:sz w:val="18"/>
                <w:szCs w:val="16"/>
              </w:rPr>
              <w:t>f</w:t>
            </w:r>
          </w:p>
        </w:tc>
        <w:tc>
          <w:tcPr>
            <w:tcW w:w="377" w:type="dxa"/>
            <w:noWrap/>
            <w:vAlign w:val="center"/>
            <w:hideMark/>
          </w:tcPr>
          <w:p w14:paraId="0473BAD6" w14:textId="77777777" w:rsidR="00837384" w:rsidRPr="002324E8" w:rsidRDefault="00837384" w:rsidP="00E03EA1">
            <w:pPr>
              <w:jc w:val="center"/>
              <w:rPr>
                <w:sz w:val="18"/>
                <w:szCs w:val="16"/>
              </w:rPr>
            </w:pPr>
            <w:r>
              <w:rPr>
                <w:sz w:val="18"/>
                <w:szCs w:val="16"/>
              </w:rPr>
              <w:t>i</w:t>
            </w:r>
          </w:p>
        </w:tc>
        <w:tc>
          <w:tcPr>
            <w:tcW w:w="378" w:type="dxa"/>
            <w:noWrap/>
            <w:vAlign w:val="center"/>
            <w:hideMark/>
          </w:tcPr>
          <w:p w14:paraId="66D354F8" w14:textId="77777777" w:rsidR="00837384" w:rsidRPr="002324E8" w:rsidRDefault="00837384" w:rsidP="00E03EA1">
            <w:pPr>
              <w:jc w:val="center"/>
              <w:rPr>
                <w:sz w:val="18"/>
                <w:szCs w:val="16"/>
              </w:rPr>
            </w:pPr>
          </w:p>
        </w:tc>
      </w:tr>
      <w:tr w:rsidR="00837384" w:rsidRPr="002324E8" w14:paraId="495A594E" w14:textId="77777777" w:rsidTr="00E03EA1">
        <w:trPr>
          <w:trHeight w:val="414"/>
        </w:trPr>
        <w:tc>
          <w:tcPr>
            <w:tcW w:w="732" w:type="dxa"/>
            <w:noWrap/>
            <w:hideMark/>
          </w:tcPr>
          <w:p w14:paraId="57AFF71F" w14:textId="77777777" w:rsidR="00837384" w:rsidRPr="002166F4" w:rsidRDefault="00837384" w:rsidP="00E03EA1">
            <w:pPr>
              <w:jc w:val="center"/>
              <w:rPr>
                <w:b/>
                <w:bCs/>
                <w:sz w:val="22"/>
              </w:rPr>
            </w:pPr>
            <w:r w:rsidRPr="002166F4">
              <w:rPr>
                <w:b/>
                <w:bCs/>
              </w:rPr>
              <w:t>3</w:t>
            </w:r>
            <w:r>
              <w:rPr>
                <w:b/>
                <w:bCs/>
              </w:rPr>
              <w:t>7</w:t>
            </w:r>
          </w:p>
        </w:tc>
        <w:tc>
          <w:tcPr>
            <w:tcW w:w="7764" w:type="dxa"/>
            <w:noWrap/>
            <w:hideMark/>
          </w:tcPr>
          <w:p w14:paraId="14A8499D" w14:textId="77777777" w:rsidR="00837384" w:rsidRPr="002324E8" w:rsidRDefault="00837384" w:rsidP="00E03EA1">
            <w:pPr>
              <w:jc w:val="left"/>
              <w:rPr>
                <w:sz w:val="18"/>
                <w:szCs w:val="16"/>
              </w:rPr>
            </w:pPr>
            <w:r w:rsidRPr="0016632C">
              <w:t>Gestione ordinaria delle entrate</w:t>
            </w:r>
          </w:p>
        </w:tc>
        <w:tc>
          <w:tcPr>
            <w:tcW w:w="377" w:type="dxa"/>
            <w:noWrap/>
            <w:vAlign w:val="center"/>
            <w:hideMark/>
          </w:tcPr>
          <w:p w14:paraId="171CCE59" w14:textId="77777777" w:rsidR="00837384" w:rsidRPr="002324E8" w:rsidRDefault="00837384" w:rsidP="00E03EA1">
            <w:pPr>
              <w:jc w:val="center"/>
              <w:rPr>
                <w:sz w:val="18"/>
                <w:szCs w:val="16"/>
              </w:rPr>
            </w:pPr>
            <w:r>
              <w:rPr>
                <w:sz w:val="18"/>
                <w:szCs w:val="16"/>
              </w:rPr>
              <w:t>e</w:t>
            </w:r>
          </w:p>
        </w:tc>
        <w:tc>
          <w:tcPr>
            <w:tcW w:w="377" w:type="dxa"/>
            <w:noWrap/>
            <w:vAlign w:val="center"/>
            <w:hideMark/>
          </w:tcPr>
          <w:p w14:paraId="4724FCA8" w14:textId="77777777" w:rsidR="00837384" w:rsidRPr="002324E8" w:rsidRDefault="00837384" w:rsidP="00E03EA1">
            <w:pPr>
              <w:jc w:val="center"/>
              <w:rPr>
                <w:sz w:val="18"/>
                <w:szCs w:val="16"/>
              </w:rPr>
            </w:pPr>
          </w:p>
        </w:tc>
        <w:tc>
          <w:tcPr>
            <w:tcW w:w="378" w:type="dxa"/>
            <w:noWrap/>
            <w:vAlign w:val="center"/>
            <w:hideMark/>
          </w:tcPr>
          <w:p w14:paraId="70FD8814" w14:textId="77777777" w:rsidR="00837384" w:rsidRPr="002324E8" w:rsidRDefault="00837384" w:rsidP="00E03EA1">
            <w:pPr>
              <w:jc w:val="center"/>
              <w:rPr>
                <w:sz w:val="18"/>
                <w:szCs w:val="16"/>
              </w:rPr>
            </w:pPr>
          </w:p>
        </w:tc>
      </w:tr>
      <w:tr w:rsidR="00837384" w:rsidRPr="002324E8" w14:paraId="5D8B4BA9" w14:textId="77777777" w:rsidTr="00E03EA1">
        <w:trPr>
          <w:trHeight w:val="414"/>
        </w:trPr>
        <w:tc>
          <w:tcPr>
            <w:tcW w:w="732" w:type="dxa"/>
            <w:noWrap/>
            <w:hideMark/>
          </w:tcPr>
          <w:p w14:paraId="2A20F0DC" w14:textId="77777777" w:rsidR="00837384" w:rsidRPr="002166F4" w:rsidRDefault="00837384" w:rsidP="00E03EA1">
            <w:pPr>
              <w:jc w:val="center"/>
              <w:rPr>
                <w:b/>
                <w:bCs/>
                <w:sz w:val="22"/>
              </w:rPr>
            </w:pPr>
            <w:r>
              <w:rPr>
                <w:b/>
                <w:bCs/>
                <w:sz w:val="22"/>
              </w:rPr>
              <w:t>38</w:t>
            </w:r>
          </w:p>
        </w:tc>
        <w:tc>
          <w:tcPr>
            <w:tcW w:w="7764" w:type="dxa"/>
            <w:noWrap/>
            <w:hideMark/>
          </w:tcPr>
          <w:p w14:paraId="4CC4F480" w14:textId="77777777" w:rsidR="00837384" w:rsidRPr="002324E8" w:rsidRDefault="00837384" w:rsidP="00E03EA1">
            <w:pPr>
              <w:rPr>
                <w:sz w:val="18"/>
                <w:szCs w:val="16"/>
              </w:rPr>
            </w:pPr>
            <w:r w:rsidRPr="001F4F5E">
              <w:rPr>
                <w:bCs/>
                <w:noProof/>
                <w:szCs w:val="24"/>
              </w:rPr>
              <w:t>Contrassegno di parcheggi per disabili</w:t>
            </w:r>
          </w:p>
        </w:tc>
        <w:tc>
          <w:tcPr>
            <w:tcW w:w="377" w:type="dxa"/>
            <w:noWrap/>
            <w:vAlign w:val="center"/>
            <w:hideMark/>
          </w:tcPr>
          <w:p w14:paraId="3AE49E67"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6F9DAF54" w14:textId="77777777" w:rsidR="00837384" w:rsidRPr="002324E8" w:rsidRDefault="00837384" w:rsidP="00E03EA1">
            <w:pPr>
              <w:jc w:val="center"/>
              <w:rPr>
                <w:sz w:val="18"/>
                <w:szCs w:val="16"/>
              </w:rPr>
            </w:pPr>
          </w:p>
        </w:tc>
        <w:tc>
          <w:tcPr>
            <w:tcW w:w="378" w:type="dxa"/>
            <w:noWrap/>
            <w:vAlign w:val="center"/>
            <w:hideMark/>
          </w:tcPr>
          <w:p w14:paraId="0F5C2886" w14:textId="77777777" w:rsidR="00837384" w:rsidRPr="002324E8" w:rsidRDefault="00837384" w:rsidP="00E03EA1">
            <w:pPr>
              <w:jc w:val="center"/>
              <w:rPr>
                <w:sz w:val="18"/>
                <w:szCs w:val="16"/>
              </w:rPr>
            </w:pPr>
          </w:p>
        </w:tc>
      </w:tr>
      <w:tr w:rsidR="00837384" w:rsidRPr="002324E8" w14:paraId="2B7952E3" w14:textId="77777777" w:rsidTr="00E03EA1">
        <w:trPr>
          <w:trHeight w:val="414"/>
        </w:trPr>
        <w:tc>
          <w:tcPr>
            <w:tcW w:w="732" w:type="dxa"/>
            <w:noWrap/>
            <w:hideMark/>
          </w:tcPr>
          <w:p w14:paraId="43E267F6" w14:textId="77777777" w:rsidR="00837384" w:rsidRPr="002166F4" w:rsidRDefault="00837384" w:rsidP="00E03EA1">
            <w:pPr>
              <w:jc w:val="center"/>
              <w:rPr>
                <w:b/>
                <w:bCs/>
              </w:rPr>
            </w:pPr>
            <w:r>
              <w:rPr>
                <w:b/>
                <w:bCs/>
              </w:rPr>
              <w:t>39</w:t>
            </w:r>
          </w:p>
        </w:tc>
        <w:tc>
          <w:tcPr>
            <w:tcW w:w="7764" w:type="dxa"/>
            <w:noWrap/>
            <w:hideMark/>
          </w:tcPr>
          <w:p w14:paraId="5FBB32D7" w14:textId="77777777" w:rsidR="00837384" w:rsidRPr="001F4F5E" w:rsidRDefault="00837384" w:rsidP="00E03EA1">
            <w:pPr>
              <w:rPr>
                <w:b/>
                <w:bCs/>
                <w:sz w:val="28"/>
                <w:szCs w:val="24"/>
              </w:rPr>
            </w:pPr>
            <w:r w:rsidRPr="001F4F5E">
              <w:rPr>
                <w:bCs/>
                <w:noProof/>
                <w:szCs w:val="24"/>
              </w:rPr>
              <w:t>Accesso agli atti ( documentale, civico , generalizzato</w:t>
            </w:r>
            <w:r>
              <w:rPr>
                <w:b/>
                <w:bCs/>
                <w:noProof/>
                <w:sz w:val="28"/>
                <w:szCs w:val="24"/>
              </w:rPr>
              <w:t>)</w:t>
            </w:r>
          </w:p>
        </w:tc>
        <w:tc>
          <w:tcPr>
            <w:tcW w:w="377" w:type="dxa"/>
            <w:noWrap/>
            <w:vAlign w:val="center"/>
            <w:hideMark/>
          </w:tcPr>
          <w:p w14:paraId="2B9A4038"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579E5D37" w14:textId="77777777" w:rsidR="00837384" w:rsidRPr="002324E8" w:rsidRDefault="00837384" w:rsidP="00E03EA1">
            <w:pPr>
              <w:jc w:val="center"/>
              <w:rPr>
                <w:sz w:val="18"/>
                <w:szCs w:val="16"/>
              </w:rPr>
            </w:pPr>
          </w:p>
        </w:tc>
        <w:tc>
          <w:tcPr>
            <w:tcW w:w="378" w:type="dxa"/>
            <w:noWrap/>
            <w:vAlign w:val="center"/>
            <w:hideMark/>
          </w:tcPr>
          <w:p w14:paraId="716ADBA6" w14:textId="77777777" w:rsidR="00837384" w:rsidRPr="002324E8" w:rsidRDefault="00837384" w:rsidP="00E03EA1">
            <w:pPr>
              <w:jc w:val="center"/>
              <w:rPr>
                <w:sz w:val="18"/>
                <w:szCs w:val="16"/>
              </w:rPr>
            </w:pPr>
          </w:p>
        </w:tc>
      </w:tr>
      <w:tr w:rsidR="00837384" w:rsidRPr="002324E8" w14:paraId="3B4213EC" w14:textId="77777777" w:rsidTr="00E03EA1">
        <w:trPr>
          <w:trHeight w:val="414"/>
        </w:trPr>
        <w:tc>
          <w:tcPr>
            <w:tcW w:w="732" w:type="dxa"/>
            <w:noWrap/>
            <w:hideMark/>
          </w:tcPr>
          <w:p w14:paraId="686D9160" w14:textId="77777777" w:rsidR="00837384" w:rsidRPr="001F4F5E" w:rsidRDefault="00837384" w:rsidP="00E03EA1">
            <w:pPr>
              <w:jc w:val="center"/>
              <w:rPr>
                <w:b/>
                <w:bCs/>
                <w:sz w:val="22"/>
              </w:rPr>
            </w:pPr>
            <w:r w:rsidRPr="001F4F5E">
              <w:rPr>
                <w:b/>
                <w:bCs/>
              </w:rPr>
              <w:t>4</w:t>
            </w:r>
            <w:r>
              <w:rPr>
                <w:b/>
                <w:bCs/>
              </w:rPr>
              <w:t>0</w:t>
            </w:r>
          </w:p>
        </w:tc>
        <w:tc>
          <w:tcPr>
            <w:tcW w:w="7764" w:type="dxa"/>
            <w:noWrap/>
            <w:hideMark/>
          </w:tcPr>
          <w:p w14:paraId="4E6EF195" w14:textId="77777777" w:rsidR="00837384" w:rsidRPr="001F4F5E" w:rsidRDefault="00837384" w:rsidP="00E03EA1">
            <w:pPr>
              <w:jc w:val="left"/>
              <w:rPr>
                <w:sz w:val="18"/>
                <w:szCs w:val="16"/>
              </w:rPr>
            </w:pPr>
            <w:r w:rsidRPr="001F4F5E">
              <w:t>Gestione dei servizi accessori ai servizi scolastici (mensa, trasporto, educatori ecc.)</w:t>
            </w:r>
          </w:p>
        </w:tc>
        <w:tc>
          <w:tcPr>
            <w:tcW w:w="377" w:type="dxa"/>
            <w:noWrap/>
            <w:vAlign w:val="center"/>
            <w:hideMark/>
          </w:tcPr>
          <w:p w14:paraId="1136B594"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7AE09713" w14:textId="77777777" w:rsidR="00837384" w:rsidRPr="002324E8" w:rsidRDefault="00837384" w:rsidP="00E03EA1">
            <w:pPr>
              <w:jc w:val="center"/>
              <w:rPr>
                <w:sz w:val="18"/>
                <w:szCs w:val="16"/>
              </w:rPr>
            </w:pPr>
            <w:r>
              <w:rPr>
                <w:sz w:val="18"/>
                <w:szCs w:val="16"/>
              </w:rPr>
              <w:t>c</w:t>
            </w:r>
          </w:p>
        </w:tc>
        <w:tc>
          <w:tcPr>
            <w:tcW w:w="378" w:type="dxa"/>
            <w:noWrap/>
            <w:vAlign w:val="center"/>
            <w:hideMark/>
          </w:tcPr>
          <w:p w14:paraId="1510A978" w14:textId="77777777" w:rsidR="00837384" w:rsidRPr="002324E8" w:rsidRDefault="00837384" w:rsidP="00E03EA1">
            <w:pPr>
              <w:jc w:val="center"/>
              <w:rPr>
                <w:sz w:val="18"/>
                <w:szCs w:val="16"/>
              </w:rPr>
            </w:pPr>
            <w:r>
              <w:rPr>
                <w:sz w:val="18"/>
                <w:szCs w:val="16"/>
              </w:rPr>
              <w:t>n</w:t>
            </w:r>
          </w:p>
        </w:tc>
      </w:tr>
      <w:tr w:rsidR="00837384" w:rsidRPr="002324E8" w14:paraId="78182DA3" w14:textId="77777777" w:rsidTr="00E03EA1">
        <w:trPr>
          <w:trHeight w:val="414"/>
        </w:trPr>
        <w:tc>
          <w:tcPr>
            <w:tcW w:w="732" w:type="dxa"/>
            <w:noWrap/>
            <w:hideMark/>
          </w:tcPr>
          <w:p w14:paraId="71030878" w14:textId="77777777" w:rsidR="00837384" w:rsidRPr="001F4F5E" w:rsidRDefault="00837384" w:rsidP="00E03EA1">
            <w:pPr>
              <w:jc w:val="center"/>
              <w:rPr>
                <w:b/>
                <w:bCs/>
                <w:highlight w:val="yellow"/>
              </w:rPr>
            </w:pPr>
            <w:r w:rsidRPr="001F4F5E">
              <w:rPr>
                <w:b/>
                <w:bCs/>
              </w:rPr>
              <w:t>4</w:t>
            </w:r>
            <w:r>
              <w:rPr>
                <w:b/>
                <w:bCs/>
              </w:rPr>
              <w:t>1</w:t>
            </w:r>
          </w:p>
        </w:tc>
        <w:tc>
          <w:tcPr>
            <w:tcW w:w="7764" w:type="dxa"/>
            <w:noWrap/>
            <w:hideMark/>
          </w:tcPr>
          <w:p w14:paraId="1C68C53A" w14:textId="77777777" w:rsidR="00837384" w:rsidRPr="001F4F5E" w:rsidRDefault="00837384" w:rsidP="00E03EA1">
            <w:pPr>
              <w:jc w:val="left"/>
            </w:pPr>
            <w:r w:rsidRPr="001F4F5E">
              <w:t>Gestione dello stato civile e della cittadinanza</w:t>
            </w:r>
          </w:p>
        </w:tc>
        <w:tc>
          <w:tcPr>
            <w:tcW w:w="377" w:type="dxa"/>
            <w:noWrap/>
            <w:vAlign w:val="center"/>
            <w:hideMark/>
          </w:tcPr>
          <w:p w14:paraId="7A630F9E"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455B2087" w14:textId="77777777" w:rsidR="00837384" w:rsidRPr="002324E8" w:rsidRDefault="00837384" w:rsidP="00E03EA1">
            <w:pPr>
              <w:jc w:val="center"/>
              <w:rPr>
                <w:sz w:val="18"/>
                <w:szCs w:val="16"/>
              </w:rPr>
            </w:pPr>
          </w:p>
        </w:tc>
        <w:tc>
          <w:tcPr>
            <w:tcW w:w="378" w:type="dxa"/>
            <w:noWrap/>
            <w:vAlign w:val="center"/>
            <w:hideMark/>
          </w:tcPr>
          <w:p w14:paraId="53FBA5E5" w14:textId="77777777" w:rsidR="00837384" w:rsidRPr="002324E8" w:rsidRDefault="00837384" w:rsidP="00E03EA1">
            <w:pPr>
              <w:jc w:val="center"/>
              <w:rPr>
                <w:sz w:val="18"/>
                <w:szCs w:val="16"/>
              </w:rPr>
            </w:pPr>
          </w:p>
        </w:tc>
      </w:tr>
      <w:tr w:rsidR="00837384" w:rsidRPr="002324E8" w14:paraId="6FC980B1" w14:textId="77777777" w:rsidTr="00E03EA1">
        <w:trPr>
          <w:trHeight w:val="414"/>
        </w:trPr>
        <w:tc>
          <w:tcPr>
            <w:tcW w:w="732" w:type="dxa"/>
            <w:noWrap/>
            <w:hideMark/>
          </w:tcPr>
          <w:p w14:paraId="529BB230" w14:textId="77777777" w:rsidR="00837384" w:rsidRPr="001F4F5E" w:rsidRDefault="00837384" w:rsidP="00E03EA1">
            <w:pPr>
              <w:jc w:val="center"/>
              <w:rPr>
                <w:b/>
                <w:bCs/>
              </w:rPr>
            </w:pPr>
            <w:r>
              <w:rPr>
                <w:b/>
                <w:bCs/>
              </w:rPr>
              <w:t>42</w:t>
            </w:r>
          </w:p>
        </w:tc>
        <w:tc>
          <w:tcPr>
            <w:tcW w:w="7764" w:type="dxa"/>
            <w:noWrap/>
            <w:hideMark/>
          </w:tcPr>
          <w:p w14:paraId="3A0FAB89" w14:textId="77777777" w:rsidR="00837384" w:rsidRPr="001F4F5E" w:rsidRDefault="00837384" w:rsidP="00E03EA1">
            <w:pPr>
              <w:jc w:val="left"/>
            </w:pPr>
            <w:r w:rsidRPr="00316AB1">
              <w:t>Rilascio documenti di identità</w:t>
            </w:r>
          </w:p>
        </w:tc>
        <w:tc>
          <w:tcPr>
            <w:tcW w:w="377" w:type="dxa"/>
            <w:noWrap/>
            <w:vAlign w:val="center"/>
            <w:hideMark/>
          </w:tcPr>
          <w:p w14:paraId="06348748"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283686D6" w14:textId="77777777" w:rsidR="00837384" w:rsidRPr="002324E8" w:rsidRDefault="00837384" w:rsidP="00E03EA1">
            <w:pPr>
              <w:jc w:val="center"/>
              <w:rPr>
                <w:sz w:val="18"/>
                <w:szCs w:val="16"/>
              </w:rPr>
            </w:pPr>
          </w:p>
        </w:tc>
        <w:tc>
          <w:tcPr>
            <w:tcW w:w="378" w:type="dxa"/>
            <w:noWrap/>
            <w:vAlign w:val="center"/>
            <w:hideMark/>
          </w:tcPr>
          <w:p w14:paraId="4EDF83A0" w14:textId="77777777" w:rsidR="00837384" w:rsidRPr="002324E8" w:rsidRDefault="00837384" w:rsidP="00E03EA1">
            <w:pPr>
              <w:jc w:val="center"/>
              <w:rPr>
                <w:sz w:val="18"/>
                <w:szCs w:val="16"/>
              </w:rPr>
            </w:pPr>
          </w:p>
        </w:tc>
      </w:tr>
      <w:tr w:rsidR="00837384" w:rsidRPr="002324E8" w14:paraId="113BD72A" w14:textId="77777777" w:rsidTr="00E03EA1">
        <w:trPr>
          <w:trHeight w:val="414"/>
        </w:trPr>
        <w:tc>
          <w:tcPr>
            <w:tcW w:w="732" w:type="dxa"/>
            <w:noWrap/>
            <w:hideMark/>
          </w:tcPr>
          <w:p w14:paraId="205AF1E6" w14:textId="77777777" w:rsidR="00837384" w:rsidRDefault="00837384" w:rsidP="00E03EA1">
            <w:pPr>
              <w:jc w:val="center"/>
              <w:rPr>
                <w:b/>
                <w:bCs/>
              </w:rPr>
            </w:pPr>
            <w:r>
              <w:rPr>
                <w:b/>
                <w:bCs/>
              </w:rPr>
              <w:t>43</w:t>
            </w:r>
          </w:p>
        </w:tc>
        <w:tc>
          <w:tcPr>
            <w:tcW w:w="7764" w:type="dxa"/>
            <w:noWrap/>
            <w:hideMark/>
          </w:tcPr>
          <w:p w14:paraId="5BFED819" w14:textId="77777777" w:rsidR="00837384" w:rsidRPr="00316AB1" w:rsidRDefault="00837384" w:rsidP="00E03EA1">
            <w:r w:rsidRPr="00316AB1">
              <w:rPr>
                <w:bCs/>
                <w:noProof/>
                <w:szCs w:val="24"/>
              </w:rPr>
              <w:t>Legalizzazioni ed autentiche</w:t>
            </w:r>
          </w:p>
        </w:tc>
        <w:tc>
          <w:tcPr>
            <w:tcW w:w="377" w:type="dxa"/>
            <w:noWrap/>
            <w:vAlign w:val="center"/>
            <w:hideMark/>
          </w:tcPr>
          <w:p w14:paraId="5AB5253A"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7261FC5B" w14:textId="77777777" w:rsidR="00837384" w:rsidRPr="002324E8" w:rsidRDefault="00837384" w:rsidP="00E03EA1">
            <w:pPr>
              <w:jc w:val="center"/>
              <w:rPr>
                <w:sz w:val="18"/>
                <w:szCs w:val="16"/>
              </w:rPr>
            </w:pPr>
          </w:p>
        </w:tc>
        <w:tc>
          <w:tcPr>
            <w:tcW w:w="378" w:type="dxa"/>
            <w:noWrap/>
            <w:vAlign w:val="center"/>
            <w:hideMark/>
          </w:tcPr>
          <w:p w14:paraId="341B2A8B" w14:textId="77777777" w:rsidR="00837384" w:rsidRPr="002324E8" w:rsidRDefault="00837384" w:rsidP="00E03EA1">
            <w:pPr>
              <w:jc w:val="center"/>
              <w:rPr>
                <w:sz w:val="18"/>
                <w:szCs w:val="16"/>
              </w:rPr>
            </w:pPr>
          </w:p>
        </w:tc>
      </w:tr>
      <w:tr w:rsidR="00837384" w:rsidRPr="002324E8" w14:paraId="67652CBF" w14:textId="77777777" w:rsidTr="00E03EA1">
        <w:trPr>
          <w:trHeight w:val="414"/>
        </w:trPr>
        <w:tc>
          <w:tcPr>
            <w:tcW w:w="732" w:type="dxa"/>
            <w:noWrap/>
            <w:hideMark/>
          </w:tcPr>
          <w:p w14:paraId="3FBA105E" w14:textId="77777777" w:rsidR="00837384" w:rsidRPr="00316AB1" w:rsidRDefault="00837384" w:rsidP="00E03EA1">
            <w:pPr>
              <w:jc w:val="center"/>
              <w:rPr>
                <w:b/>
                <w:bCs/>
                <w:sz w:val="22"/>
              </w:rPr>
            </w:pPr>
            <w:r w:rsidRPr="00316AB1">
              <w:rPr>
                <w:b/>
                <w:bCs/>
              </w:rPr>
              <w:t>4</w:t>
            </w:r>
            <w:r>
              <w:rPr>
                <w:b/>
                <w:bCs/>
              </w:rPr>
              <w:t>4</w:t>
            </w:r>
          </w:p>
        </w:tc>
        <w:tc>
          <w:tcPr>
            <w:tcW w:w="7764" w:type="dxa"/>
            <w:noWrap/>
            <w:hideMark/>
          </w:tcPr>
          <w:p w14:paraId="6012C322" w14:textId="77777777" w:rsidR="00837384" w:rsidRPr="00316AB1" w:rsidRDefault="00837384" w:rsidP="00E03EA1">
            <w:pPr>
              <w:jc w:val="left"/>
              <w:rPr>
                <w:sz w:val="18"/>
                <w:szCs w:val="16"/>
              </w:rPr>
            </w:pPr>
            <w:r w:rsidRPr="00316AB1">
              <w:t>Gestione della leva, dell'elettorato e degli albi comunali (scrutatori, presidenti di seggio, giudici popolari)</w:t>
            </w:r>
          </w:p>
        </w:tc>
        <w:tc>
          <w:tcPr>
            <w:tcW w:w="377" w:type="dxa"/>
            <w:noWrap/>
            <w:vAlign w:val="center"/>
            <w:hideMark/>
          </w:tcPr>
          <w:p w14:paraId="4AD4D926"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629B72ED" w14:textId="77777777" w:rsidR="00837384" w:rsidRPr="002324E8" w:rsidRDefault="00837384" w:rsidP="00E03EA1">
            <w:pPr>
              <w:jc w:val="center"/>
              <w:rPr>
                <w:sz w:val="18"/>
                <w:szCs w:val="16"/>
              </w:rPr>
            </w:pPr>
          </w:p>
        </w:tc>
        <w:tc>
          <w:tcPr>
            <w:tcW w:w="378" w:type="dxa"/>
            <w:noWrap/>
            <w:vAlign w:val="center"/>
            <w:hideMark/>
          </w:tcPr>
          <w:p w14:paraId="0094CC10" w14:textId="77777777" w:rsidR="00837384" w:rsidRPr="002324E8" w:rsidRDefault="00837384" w:rsidP="00E03EA1">
            <w:pPr>
              <w:jc w:val="center"/>
              <w:rPr>
                <w:sz w:val="18"/>
                <w:szCs w:val="16"/>
              </w:rPr>
            </w:pPr>
          </w:p>
        </w:tc>
      </w:tr>
      <w:tr w:rsidR="00837384" w:rsidRPr="002324E8" w14:paraId="4E568265" w14:textId="77777777" w:rsidTr="00E03EA1">
        <w:trPr>
          <w:trHeight w:val="414"/>
        </w:trPr>
        <w:tc>
          <w:tcPr>
            <w:tcW w:w="732" w:type="dxa"/>
            <w:noWrap/>
            <w:hideMark/>
          </w:tcPr>
          <w:p w14:paraId="2F72784D" w14:textId="77777777" w:rsidR="00837384" w:rsidRPr="00316AB1" w:rsidRDefault="00837384" w:rsidP="00E03EA1">
            <w:pPr>
              <w:jc w:val="center"/>
              <w:rPr>
                <w:b/>
                <w:bCs/>
                <w:sz w:val="22"/>
              </w:rPr>
            </w:pPr>
            <w:r>
              <w:rPr>
                <w:b/>
                <w:bCs/>
              </w:rPr>
              <w:t>45</w:t>
            </w:r>
          </w:p>
        </w:tc>
        <w:tc>
          <w:tcPr>
            <w:tcW w:w="7764" w:type="dxa"/>
            <w:noWrap/>
            <w:hideMark/>
          </w:tcPr>
          <w:p w14:paraId="557DE9E7" w14:textId="77777777" w:rsidR="00837384" w:rsidRPr="00316AB1" w:rsidRDefault="00837384" w:rsidP="00E03EA1">
            <w:pPr>
              <w:jc w:val="left"/>
              <w:rPr>
                <w:sz w:val="18"/>
                <w:szCs w:val="16"/>
              </w:rPr>
            </w:pPr>
            <w:r w:rsidRPr="00316AB1">
              <w:t>Gestione documentale, servizi archivistici e sistema informatico</w:t>
            </w:r>
          </w:p>
        </w:tc>
        <w:tc>
          <w:tcPr>
            <w:tcW w:w="377" w:type="dxa"/>
            <w:noWrap/>
            <w:vAlign w:val="center"/>
            <w:hideMark/>
          </w:tcPr>
          <w:p w14:paraId="5A832B24"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751AF751" w14:textId="77777777" w:rsidR="00837384" w:rsidRPr="002324E8" w:rsidRDefault="00837384" w:rsidP="00E03EA1">
            <w:pPr>
              <w:jc w:val="center"/>
              <w:rPr>
                <w:sz w:val="18"/>
                <w:szCs w:val="16"/>
              </w:rPr>
            </w:pPr>
          </w:p>
        </w:tc>
        <w:tc>
          <w:tcPr>
            <w:tcW w:w="378" w:type="dxa"/>
            <w:noWrap/>
            <w:vAlign w:val="center"/>
            <w:hideMark/>
          </w:tcPr>
          <w:p w14:paraId="268EC634" w14:textId="77777777" w:rsidR="00837384" w:rsidRPr="002324E8" w:rsidRDefault="00837384" w:rsidP="00E03EA1">
            <w:pPr>
              <w:jc w:val="center"/>
              <w:rPr>
                <w:sz w:val="18"/>
                <w:szCs w:val="16"/>
              </w:rPr>
            </w:pPr>
          </w:p>
        </w:tc>
      </w:tr>
      <w:tr w:rsidR="00837384" w:rsidRPr="002324E8" w14:paraId="75877E9E" w14:textId="77777777" w:rsidTr="00E03EA1">
        <w:trPr>
          <w:trHeight w:val="414"/>
        </w:trPr>
        <w:tc>
          <w:tcPr>
            <w:tcW w:w="732" w:type="dxa"/>
            <w:noWrap/>
            <w:hideMark/>
          </w:tcPr>
          <w:p w14:paraId="67D53DCC" w14:textId="77777777" w:rsidR="00837384" w:rsidRPr="00316AB1" w:rsidRDefault="00837384" w:rsidP="00E03EA1">
            <w:pPr>
              <w:jc w:val="center"/>
              <w:rPr>
                <w:b/>
                <w:bCs/>
                <w:sz w:val="22"/>
              </w:rPr>
            </w:pPr>
            <w:r w:rsidRPr="00316AB1">
              <w:rPr>
                <w:b/>
                <w:bCs/>
              </w:rPr>
              <w:t>4</w:t>
            </w:r>
            <w:r>
              <w:rPr>
                <w:b/>
                <w:bCs/>
              </w:rPr>
              <w:t>6</w:t>
            </w:r>
          </w:p>
        </w:tc>
        <w:tc>
          <w:tcPr>
            <w:tcW w:w="7764" w:type="dxa"/>
            <w:noWrap/>
            <w:hideMark/>
          </w:tcPr>
          <w:p w14:paraId="7AB0A488" w14:textId="77777777" w:rsidR="00837384" w:rsidRPr="00316AB1" w:rsidRDefault="00837384" w:rsidP="00E03EA1">
            <w:pPr>
              <w:jc w:val="left"/>
              <w:rPr>
                <w:sz w:val="18"/>
                <w:szCs w:val="16"/>
              </w:rPr>
            </w:pPr>
            <w:r w:rsidRPr="00316AB1">
              <w:t>Funzionamento degli organi collegiali</w:t>
            </w:r>
          </w:p>
        </w:tc>
        <w:tc>
          <w:tcPr>
            <w:tcW w:w="377" w:type="dxa"/>
            <w:noWrap/>
            <w:vAlign w:val="center"/>
            <w:hideMark/>
          </w:tcPr>
          <w:p w14:paraId="65A4E50C" w14:textId="77777777" w:rsidR="00837384" w:rsidRDefault="00837384" w:rsidP="00E03EA1">
            <w:pPr>
              <w:jc w:val="center"/>
              <w:rPr>
                <w:sz w:val="18"/>
                <w:szCs w:val="16"/>
              </w:rPr>
            </w:pPr>
            <w:r>
              <w:rPr>
                <w:sz w:val="18"/>
                <w:szCs w:val="16"/>
              </w:rPr>
              <w:t>a</w:t>
            </w:r>
          </w:p>
        </w:tc>
        <w:tc>
          <w:tcPr>
            <w:tcW w:w="377" w:type="dxa"/>
            <w:noWrap/>
            <w:vAlign w:val="center"/>
            <w:hideMark/>
          </w:tcPr>
          <w:p w14:paraId="01F3F014" w14:textId="77777777" w:rsidR="00837384" w:rsidRPr="002324E8" w:rsidRDefault="00837384" w:rsidP="00E03EA1">
            <w:pPr>
              <w:jc w:val="center"/>
              <w:rPr>
                <w:sz w:val="18"/>
                <w:szCs w:val="16"/>
              </w:rPr>
            </w:pPr>
          </w:p>
        </w:tc>
        <w:tc>
          <w:tcPr>
            <w:tcW w:w="378" w:type="dxa"/>
            <w:noWrap/>
            <w:vAlign w:val="center"/>
            <w:hideMark/>
          </w:tcPr>
          <w:p w14:paraId="064DE644" w14:textId="77777777" w:rsidR="00837384" w:rsidRPr="002324E8" w:rsidRDefault="00837384" w:rsidP="00E03EA1">
            <w:pPr>
              <w:jc w:val="center"/>
              <w:rPr>
                <w:sz w:val="18"/>
                <w:szCs w:val="16"/>
              </w:rPr>
            </w:pPr>
          </w:p>
        </w:tc>
      </w:tr>
      <w:tr w:rsidR="00837384" w:rsidRPr="002324E8" w14:paraId="09E722E7" w14:textId="77777777" w:rsidTr="00E03EA1">
        <w:trPr>
          <w:trHeight w:val="414"/>
        </w:trPr>
        <w:tc>
          <w:tcPr>
            <w:tcW w:w="732" w:type="dxa"/>
            <w:noWrap/>
            <w:hideMark/>
          </w:tcPr>
          <w:p w14:paraId="6A1161E8" w14:textId="77777777" w:rsidR="00837384" w:rsidRPr="00316AB1" w:rsidRDefault="00837384" w:rsidP="00E03EA1">
            <w:pPr>
              <w:tabs>
                <w:tab w:val="center" w:pos="258"/>
              </w:tabs>
              <w:jc w:val="center"/>
              <w:rPr>
                <w:b/>
                <w:bCs/>
                <w:sz w:val="22"/>
              </w:rPr>
            </w:pPr>
            <w:r>
              <w:rPr>
                <w:b/>
                <w:bCs/>
              </w:rPr>
              <w:t>47</w:t>
            </w:r>
          </w:p>
        </w:tc>
        <w:tc>
          <w:tcPr>
            <w:tcW w:w="7764" w:type="dxa"/>
            <w:noWrap/>
            <w:hideMark/>
          </w:tcPr>
          <w:p w14:paraId="37E5EF34" w14:textId="77777777" w:rsidR="00837384" w:rsidRPr="00316AB1" w:rsidRDefault="00837384" w:rsidP="00E03EA1">
            <w:pPr>
              <w:jc w:val="left"/>
              <w:rPr>
                <w:sz w:val="18"/>
                <w:szCs w:val="16"/>
              </w:rPr>
            </w:pPr>
            <w:r w:rsidRPr="00316AB1">
              <w:t>Formazione di determinazioni, ordinanze, decreti ed altri atti amministrativi</w:t>
            </w:r>
          </w:p>
        </w:tc>
        <w:tc>
          <w:tcPr>
            <w:tcW w:w="377" w:type="dxa"/>
            <w:noWrap/>
            <w:vAlign w:val="center"/>
            <w:hideMark/>
          </w:tcPr>
          <w:p w14:paraId="0B166347" w14:textId="77777777" w:rsidR="00837384" w:rsidRDefault="00837384" w:rsidP="00E03EA1">
            <w:pPr>
              <w:jc w:val="center"/>
              <w:rPr>
                <w:sz w:val="18"/>
                <w:szCs w:val="16"/>
              </w:rPr>
            </w:pPr>
            <w:r>
              <w:rPr>
                <w:sz w:val="18"/>
                <w:szCs w:val="16"/>
              </w:rPr>
              <w:t>a</w:t>
            </w:r>
          </w:p>
        </w:tc>
        <w:tc>
          <w:tcPr>
            <w:tcW w:w="377" w:type="dxa"/>
            <w:noWrap/>
            <w:vAlign w:val="center"/>
            <w:hideMark/>
          </w:tcPr>
          <w:p w14:paraId="74EB55E9" w14:textId="77777777" w:rsidR="00837384" w:rsidRPr="002324E8" w:rsidRDefault="00837384" w:rsidP="00E03EA1">
            <w:pPr>
              <w:jc w:val="center"/>
              <w:rPr>
                <w:sz w:val="18"/>
                <w:szCs w:val="16"/>
              </w:rPr>
            </w:pPr>
          </w:p>
        </w:tc>
        <w:tc>
          <w:tcPr>
            <w:tcW w:w="378" w:type="dxa"/>
            <w:noWrap/>
            <w:vAlign w:val="center"/>
            <w:hideMark/>
          </w:tcPr>
          <w:p w14:paraId="034BB18D" w14:textId="77777777" w:rsidR="00837384" w:rsidRPr="002324E8" w:rsidRDefault="00837384" w:rsidP="00E03EA1">
            <w:pPr>
              <w:jc w:val="center"/>
              <w:rPr>
                <w:sz w:val="18"/>
                <w:szCs w:val="16"/>
              </w:rPr>
            </w:pPr>
          </w:p>
        </w:tc>
      </w:tr>
      <w:tr w:rsidR="00837384" w:rsidRPr="002324E8" w14:paraId="2459BA3B" w14:textId="77777777" w:rsidTr="00E03EA1">
        <w:trPr>
          <w:trHeight w:val="414"/>
        </w:trPr>
        <w:tc>
          <w:tcPr>
            <w:tcW w:w="732" w:type="dxa"/>
            <w:noWrap/>
            <w:hideMark/>
          </w:tcPr>
          <w:p w14:paraId="03329FA3" w14:textId="77777777" w:rsidR="00837384" w:rsidRDefault="00837384" w:rsidP="00E03EA1">
            <w:pPr>
              <w:tabs>
                <w:tab w:val="center" w:pos="258"/>
              </w:tabs>
              <w:jc w:val="center"/>
              <w:rPr>
                <w:b/>
                <w:bCs/>
              </w:rPr>
            </w:pPr>
            <w:r>
              <w:rPr>
                <w:b/>
                <w:bCs/>
              </w:rPr>
              <w:t>48</w:t>
            </w:r>
          </w:p>
        </w:tc>
        <w:tc>
          <w:tcPr>
            <w:tcW w:w="7764" w:type="dxa"/>
            <w:noWrap/>
            <w:hideMark/>
          </w:tcPr>
          <w:p w14:paraId="4822DEA9" w14:textId="77777777" w:rsidR="00837384" w:rsidRPr="006721F3" w:rsidRDefault="00837384" w:rsidP="00E03EA1">
            <w:pPr>
              <w:jc w:val="left"/>
              <w:rPr>
                <w:sz w:val="18"/>
                <w:szCs w:val="16"/>
              </w:rPr>
            </w:pPr>
            <w:r w:rsidRPr="006721F3">
              <w:t>Gestione della scuola dell’infanzia e degli asili nido</w:t>
            </w:r>
          </w:p>
        </w:tc>
        <w:tc>
          <w:tcPr>
            <w:tcW w:w="377" w:type="dxa"/>
            <w:noWrap/>
            <w:vAlign w:val="center"/>
            <w:hideMark/>
          </w:tcPr>
          <w:p w14:paraId="7CC4DBA7" w14:textId="77777777" w:rsidR="00837384" w:rsidRPr="002324E8" w:rsidRDefault="00837384" w:rsidP="00E03EA1">
            <w:pPr>
              <w:jc w:val="center"/>
              <w:rPr>
                <w:sz w:val="18"/>
                <w:szCs w:val="16"/>
              </w:rPr>
            </w:pPr>
            <w:r>
              <w:rPr>
                <w:sz w:val="18"/>
                <w:szCs w:val="16"/>
              </w:rPr>
              <w:t>a</w:t>
            </w:r>
          </w:p>
        </w:tc>
        <w:tc>
          <w:tcPr>
            <w:tcW w:w="377" w:type="dxa"/>
            <w:noWrap/>
            <w:vAlign w:val="center"/>
            <w:hideMark/>
          </w:tcPr>
          <w:p w14:paraId="272B92F3" w14:textId="77777777" w:rsidR="00837384" w:rsidRPr="002324E8" w:rsidRDefault="00837384" w:rsidP="00E03EA1">
            <w:pPr>
              <w:jc w:val="center"/>
              <w:rPr>
                <w:sz w:val="18"/>
                <w:szCs w:val="16"/>
              </w:rPr>
            </w:pPr>
            <w:r>
              <w:rPr>
                <w:sz w:val="18"/>
                <w:szCs w:val="16"/>
              </w:rPr>
              <w:t>c</w:t>
            </w:r>
          </w:p>
        </w:tc>
        <w:tc>
          <w:tcPr>
            <w:tcW w:w="378" w:type="dxa"/>
            <w:noWrap/>
            <w:vAlign w:val="center"/>
            <w:hideMark/>
          </w:tcPr>
          <w:p w14:paraId="4DB142BA" w14:textId="77777777" w:rsidR="00837384" w:rsidRPr="002324E8" w:rsidRDefault="00837384" w:rsidP="00E03EA1">
            <w:pPr>
              <w:jc w:val="center"/>
              <w:rPr>
                <w:sz w:val="18"/>
                <w:szCs w:val="16"/>
              </w:rPr>
            </w:pPr>
            <w:r>
              <w:rPr>
                <w:sz w:val="18"/>
                <w:szCs w:val="16"/>
              </w:rPr>
              <w:t>n</w:t>
            </w:r>
          </w:p>
        </w:tc>
      </w:tr>
      <w:tr w:rsidR="00837384" w:rsidRPr="002324E8" w14:paraId="3C482B8E" w14:textId="77777777" w:rsidTr="00E03EA1">
        <w:trPr>
          <w:trHeight w:val="414"/>
        </w:trPr>
        <w:tc>
          <w:tcPr>
            <w:tcW w:w="732" w:type="dxa"/>
            <w:noWrap/>
            <w:hideMark/>
          </w:tcPr>
          <w:p w14:paraId="214A290D" w14:textId="77777777" w:rsidR="00837384" w:rsidRDefault="00837384" w:rsidP="00E03EA1">
            <w:pPr>
              <w:tabs>
                <w:tab w:val="center" w:pos="258"/>
              </w:tabs>
              <w:jc w:val="center"/>
              <w:rPr>
                <w:b/>
                <w:bCs/>
              </w:rPr>
            </w:pPr>
            <w:r>
              <w:rPr>
                <w:b/>
                <w:bCs/>
              </w:rPr>
              <w:t>49</w:t>
            </w:r>
          </w:p>
        </w:tc>
        <w:tc>
          <w:tcPr>
            <w:tcW w:w="7764" w:type="dxa"/>
            <w:noWrap/>
            <w:hideMark/>
          </w:tcPr>
          <w:p w14:paraId="3515935E" w14:textId="77777777" w:rsidR="00837384" w:rsidRPr="006721F3" w:rsidRDefault="00837384" w:rsidP="00E03EA1">
            <w:pPr>
              <w:jc w:val="left"/>
              <w:rPr>
                <w:sz w:val="18"/>
                <w:szCs w:val="16"/>
              </w:rPr>
            </w:pPr>
            <w:r w:rsidRPr="006721F3">
              <w:t>Gestione del diritto allo studio</w:t>
            </w:r>
          </w:p>
        </w:tc>
        <w:tc>
          <w:tcPr>
            <w:tcW w:w="377" w:type="dxa"/>
            <w:noWrap/>
            <w:vAlign w:val="center"/>
            <w:hideMark/>
          </w:tcPr>
          <w:p w14:paraId="17C3471B" w14:textId="77777777" w:rsidR="00837384" w:rsidRDefault="00837384" w:rsidP="00E03EA1">
            <w:pPr>
              <w:jc w:val="center"/>
              <w:rPr>
                <w:sz w:val="18"/>
                <w:szCs w:val="16"/>
              </w:rPr>
            </w:pPr>
            <w:r>
              <w:rPr>
                <w:sz w:val="18"/>
                <w:szCs w:val="16"/>
              </w:rPr>
              <w:t>a</w:t>
            </w:r>
          </w:p>
        </w:tc>
        <w:tc>
          <w:tcPr>
            <w:tcW w:w="377" w:type="dxa"/>
            <w:noWrap/>
            <w:vAlign w:val="center"/>
            <w:hideMark/>
          </w:tcPr>
          <w:p w14:paraId="398B9500" w14:textId="77777777" w:rsidR="00837384" w:rsidRPr="002324E8" w:rsidRDefault="00837384" w:rsidP="00E03EA1">
            <w:pPr>
              <w:jc w:val="center"/>
              <w:rPr>
                <w:sz w:val="18"/>
                <w:szCs w:val="16"/>
              </w:rPr>
            </w:pPr>
            <w:r>
              <w:rPr>
                <w:sz w:val="18"/>
                <w:szCs w:val="16"/>
              </w:rPr>
              <w:t>n</w:t>
            </w:r>
          </w:p>
        </w:tc>
        <w:tc>
          <w:tcPr>
            <w:tcW w:w="378" w:type="dxa"/>
            <w:noWrap/>
            <w:vAlign w:val="center"/>
            <w:hideMark/>
          </w:tcPr>
          <w:p w14:paraId="3ADFF1B3" w14:textId="77777777" w:rsidR="00837384" w:rsidRPr="002324E8" w:rsidRDefault="00837384" w:rsidP="00E03EA1">
            <w:pPr>
              <w:jc w:val="center"/>
              <w:rPr>
                <w:sz w:val="18"/>
                <w:szCs w:val="16"/>
              </w:rPr>
            </w:pPr>
          </w:p>
        </w:tc>
      </w:tr>
      <w:tr w:rsidR="00837384" w:rsidRPr="002324E8" w14:paraId="61BFB17F" w14:textId="77777777" w:rsidTr="00E03EA1">
        <w:trPr>
          <w:trHeight w:val="414"/>
        </w:trPr>
        <w:tc>
          <w:tcPr>
            <w:tcW w:w="732" w:type="dxa"/>
            <w:noWrap/>
            <w:hideMark/>
          </w:tcPr>
          <w:p w14:paraId="37BBC406" w14:textId="77777777" w:rsidR="00837384" w:rsidRDefault="00837384" w:rsidP="00E03EA1">
            <w:pPr>
              <w:tabs>
                <w:tab w:val="center" w:pos="258"/>
              </w:tabs>
              <w:jc w:val="center"/>
              <w:rPr>
                <w:b/>
                <w:bCs/>
              </w:rPr>
            </w:pPr>
            <w:r>
              <w:rPr>
                <w:b/>
                <w:bCs/>
              </w:rPr>
              <w:t>50</w:t>
            </w:r>
          </w:p>
        </w:tc>
        <w:tc>
          <w:tcPr>
            <w:tcW w:w="7764" w:type="dxa"/>
            <w:noWrap/>
            <w:hideMark/>
          </w:tcPr>
          <w:p w14:paraId="395BE110" w14:textId="77777777" w:rsidR="00837384" w:rsidRPr="006721F3" w:rsidRDefault="00837384" w:rsidP="00E03EA1">
            <w:pPr>
              <w:jc w:val="left"/>
            </w:pPr>
            <w:r>
              <w:t>Procedimenti disciplinari</w:t>
            </w:r>
          </w:p>
        </w:tc>
        <w:tc>
          <w:tcPr>
            <w:tcW w:w="377" w:type="dxa"/>
            <w:noWrap/>
            <w:vAlign w:val="center"/>
            <w:hideMark/>
          </w:tcPr>
          <w:p w14:paraId="14D5F636" w14:textId="77777777" w:rsidR="00837384" w:rsidRDefault="00837384" w:rsidP="00E03EA1">
            <w:pPr>
              <w:jc w:val="center"/>
              <w:rPr>
                <w:sz w:val="18"/>
                <w:szCs w:val="16"/>
              </w:rPr>
            </w:pPr>
            <w:r>
              <w:rPr>
                <w:sz w:val="18"/>
                <w:szCs w:val="16"/>
              </w:rPr>
              <w:t>a</w:t>
            </w:r>
          </w:p>
        </w:tc>
        <w:tc>
          <w:tcPr>
            <w:tcW w:w="377" w:type="dxa"/>
            <w:noWrap/>
            <w:vAlign w:val="center"/>
            <w:hideMark/>
          </w:tcPr>
          <w:p w14:paraId="6F532F76" w14:textId="77777777" w:rsidR="00837384" w:rsidRPr="002324E8" w:rsidRDefault="00837384" w:rsidP="00E03EA1">
            <w:pPr>
              <w:jc w:val="center"/>
              <w:rPr>
                <w:sz w:val="18"/>
                <w:szCs w:val="16"/>
              </w:rPr>
            </w:pPr>
            <w:r>
              <w:rPr>
                <w:sz w:val="18"/>
                <w:szCs w:val="16"/>
              </w:rPr>
              <w:t>b</w:t>
            </w:r>
          </w:p>
        </w:tc>
        <w:tc>
          <w:tcPr>
            <w:tcW w:w="378" w:type="dxa"/>
            <w:noWrap/>
            <w:vAlign w:val="center"/>
            <w:hideMark/>
          </w:tcPr>
          <w:p w14:paraId="6550A465" w14:textId="77777777" w:rsidR="00837384" w:rsidRPr="002324E8" w:rsidRDefault="00837384" w:rsidP="00E03EA1">
            <w:pPr>
              <w:jc w:val="center"/>
              <w:rPr>
                <w:sz w:val="18"/>
                <w:szCs w:val="16"/>
              </w:rPr>
            </w:pPr>
            <w:r>
              <w:rPr>
                <w:sz w:val="18"/>
                <w:szCs w:val="16"/>
              </w:rPr>
              <w:t>d</w:t>
            </w:r>
          </w:p>
        </w:tc>
      </w:tr>
      <w:tr w:rsidR="00837384" w:rsidRPr="002324E8" w14:paraId="5F48E9A3" w14:textId="77777777" w:rsidTr="00E03EA1">
        <w:trPr>
          <w:trHeight w:val="414"/>
        </w:trPr>
        <w:tc>
          <w:tcPr>
            <w:tcW w:w="732" w:type="dxa"/>
            <w:noWrap/>
            <w:hideMark/>
          </w:tcPr>
          <w:p w14:paraId="12094A2E" w14:textId="77777777" w:rsidR="00837384" w:rsidRDefault="00837384" w:rsidP="00E03EA1">
            <w:pPr>
              <w:tabs>
                <w:tab w:val="center" w:pos="258"/>
              </w:tabs>
              <w:jc w:val="center"/>
              <w:rPr>
                <w:b/>
                <w:bCs/>
              </w:rPr>
            </w:pPr>
            <w:r>
              <w:rPr>
                <w:b/>
                <w:bCs/>
              </w:rPr>
              <w:t>51</w:t>
            </w:r>
          </w:p>
        </w:tc>
        <w:tc>
          <w:tcPr>
            <w:tcW w:w="7764" w:type="dxa"/>
            <w:noWrap/>
            <w:hideMark/>
          </w:tcPr>
          <w:p w14:paraId="096F6F8D" w14:textId="77777777" w:rsidR="00837384" w:rsidRDefault="00837384" w:rsidP="00E03EA1">
            <w:pPr>
              <w:jc w:val="left"/>
            </w:pPr>
            <w:r>
              <w:t>Autorizzazioni per incarichi extraistituzionali</w:t>
            </w:r>
          </w:p>
        </w:tc>
        <w:tc>
          <w:tcPr>
            <w:tcW w:w="377" w:type="dxa"/>
            <w:noWrap/>
            <w:vAlign w:val="center"/>
            <w:hideMark/>
          </w:tcPr>
          <w:p w14:paraId="1317277A" w14:textId="77777777" w:rsidR="00837384" w:rsidRDefault="00837384" w:rsidP="00E03EA1">
            <w:pPr>
              <w:jc w:val="center"/>
              <w:rPr>
                <w:sz w:val="18"/>
                <w:szCs w:val="16"/>
              </w:rPr>
            </w:pPr>
            <w:r>
              <w:rPr>
                <w:sz w:val="18"/>
                <w:szCs w:val="16"/>
              </w:rPr>
              <w:t>b</w:t>
            </w:r>
          </w:p>
        </w:tc>
        <w:tc>
          <w:tcPr>
            <w:tcW w:w="377" w:type="dxa"/>
            <w:noWrap/>
            <w:vAlign w:val="center"/>
            <w:hideMark/>
          </w:tcPr>
          <w:p w14:paraId="7A523015" w14:textId="77777777" w:rsidR="00837384" w:rsidRPr="002324E8" w:rsidRDefault="00837384" w:rsidP="00E03EA1">
            <w:pPr>
              <w:jc w:val="center"/>
              <w:rPr>
                <w:sz w:val="18"/>
                <w:szCs w:val="16"/>
              </w:rPr>
            </w:pPr>
            <w:r>
              <w:rPr>
                <w:sz w:val="18"/>
                <w:szCs w:val="16"/>
              </w:rPr>
              <w:t>d</w:t>
            </w:r>
          </w:p>
        </w:tc>
        <w:tc>
          <w:tcPr>
            <w:tcW w:w="378" w:type="dxa"/>
            <w:noWrap/>
            <w:vAlign w:val="center"/>
            <w:hideMark/>
          </w:tcPr>
          <w:p w14:paraId="3E0BA1BF" w14:textId="77777777" w:rsidR="00837384" w:rsidRPr="002324E8" w:rsidRDefault="00837384" w:rsidP="00E03EA1">
            <w:pPr>
              <w:jc w:val="center"/>
              <w:rPr>
                <w:sz w:val="18"/>
                <w:szCs w:val="16"/>
              </w:rPr>
            </w:pPr>
          </w:p>
        </w:tc>
      </w:tr>
      <w:tr w:rsidR="00837384" w:rsidRPr="002324E8" w14:paraId="208619F7" w14:textId="77777777" w:rsidTr="00E03EA1">
        <w:trPr>
          <w:trHeight w:val="414"/>
        </w:trPr>
        <w:tc>
          <w:tcPr>
            <w:tcW w:w="732" w:type="dxa"/>
            <w:noWrap/>
            <w:hideMark/>
          </w:tcPr>
          <w:p w14:paraId="0B37F679" w14:textId="77777777" w:rsidR="00837384" w:rsidRDefault="00837384" w:rsidP="00E03EA1">
            <w:pPr>
              <w:tabs>
                <w:tab w:val="center" w:pos="258"/>
              </w:tabs>
              <w:jc w:val="center"/>
              <w:rPr>
                <w:b/>
                <w:bCs/>
              </w:rPr>
            </w:pPr>
            <w:r>
              <w:rPr>
                <w:b/>
                <w:bCs/>
              </w:rPr>
              <w:t>52</w:t>
            </w:r>
          </w:p>
        </w:tc>
        <w:tc>
          <w:tcPr>
            <w:tcW w:w="7764" w:type="dxa"/>
            <w:noWrap/>
            <w:hideMark/>
          </w:tcPr>
          <w:p w14:paraId="7CF734C7" w14:textId="77777777" w:rsidR="00837384" w:rsidRPr="006721F3" w:rsidRDefault="00837384" w:rsidP="00E03EA1">
            <w:pPr>
              <w:rPr>
                <w:b/>
                <w:szCs w:val="24"/>
              </w:rPr>
            </w:pPr>
            <w:r w:rsidRPr="006721F3">
              <w:rPr>
                <w:bCs/>
                <w:noProof/>
                <w:szCs w:val="24"/>
              </w:rPr>
              <w:t>Selezione per l'assunzione o progressione del personale</w:t>
            </w:r>
          </w:p>
        </w:tc>
        <w:tc>
          <w:tcPr>
            <w:tcW w:w="377" w:type="dxa"/>
            <w:noWrap/>
            <w:vAlign w:val="center"/>
            <w:hideMark/>
          </w:tcPr>
          <w:p w14:paraId="32B0B8AB" w14:textId="77777777" w:rsidR="00837384" w:rsidRDefault="00837384" w:rsidP="00E03EA1">
            <w:pPr>
              <w:jc w:val="center"/>
              <w:rPr>
                <w:sz w:val="18"/>
                <w:szCs w:val="16"/>
              </w:rPr>
            </w:pPr>
            <w:r>
              <w:rPr>
                <w:sz w:val="18"/>
                <w:szCs w:val="16"/>
              </w:rPr>
              <w:t>d</w:t>
            </w:r>
          </w:p>
        </w:tc>
        <w:tc>
          <w:tcPr>
            <w:tcW w:w="377" w:type="dxa"/>
            <w:noWrap/>
            <w:vAlign w:val="center"/>
            <w:hideMark/>
          </w:tcPr>
          <w:p w14:paraId="40A9540F" w14:textId="77777777" w:rsidR="00837384" w:rsidRPr="002324E8" w:rsidRDefault="00837384" w:rsidP="00E03EA1">
            <w:pPr>
              <w:jc w:val="center"/>
              <w:rPr>
                <w:sz w:val="18"/>
                <w:szCs w:val="16"/>
              </w:rPr>
            </w:pPr>
          </w:p>
        </w:tc>
        <w:tc>
          <w:tcPr>
            <w:tcW w:w="378" w:type="dxa"/>
            <w:noWrap/>
            <w:vAlign w:val="center"/>
            <w:hideMark/>
          </w:tcPr>
          <w:p w14:paraId="3B0A986B" w14:textId="77777777" w:rsidR="00837384" w:rsidRPr="002324E8" w:rsidRDefault="00837384" w:rsidP="00E03EA1">
            <w:pPr>
              <w:jc w:val="center"/>
              <w:rPr>
                <w:sz w:val="18"/>
                <w:szCs w:val="16"/>
              </w:rPr>
            </w:pPr>
          </w:p>
        </w:tc>
      </w:tr>
      <w:tr w:rsidR="00837384" w:rsidRPr="002324E8" w14:paraId="685E0279" w14:textId="77777777" w:rsidTr="00E03EA1">
        <w:trPr>
          <w:trHeight w:val="414"/>
        </w:trPr>
        <w:tc>
          <w:tcPr>
            <w:tcW w:w="732" w:type="dxa"/>
            <w:noWrap/>
            <w:hideMark/>
          </w:tcPr>
          <w:p w14:paraId="539ECB15" w14:textId="77777777" w:rsidR="00837384" w:rsidRPr="006721F3" w:rsidRDefault="00837384" w:rsidP="00E03EA1">
            <w:pPr>
              <w:jc w:val="center"/>
              <w:rPr>
                <w:b/>
                <w:bCs/>
                <w:sz w:val="22"/>
              </w:rPr>
            </w:pPr>
            <w:r w:rsidRPr="006721F3">
              <w:rPr>
                <w:b/>
                <w:bCs/>
              </w:rPr>
              <w:t>53</w:t>
            </w:r>
          </w:p>
        </w:tc>
        <w:tc>
          <w:tcPr>
            <w:tcW w:w="7764" w:type="dxa"/>
            <w:noWrap/>
            <w:hideMark/>
          </w:tcPr>
          <w:p w14:paraId="0DE1C0DE" w14:textId="77777777" w:rsidR="00837384" w:rsidRPr="006721F3" w:rsidRDefault="00837384" w:rsidP="00E03EA1">
            <w:pPr>
              <w:jc w:val="left"/>
              <w:rPr>
                <w:sz w:val="18"/>
                <w:szCs w:val="16"/>
              </w:rPr>
            </w:pPr>
            <w:r w:rsidRPr="006721F3">
              <w:t>Contratti per atto pubblico, registrazioni e repertori</w:t>
            </w:r>
          </w:p>
        </w:tc>
        <w:tc>
          <w:tcPr>
            <w:tcW w:w="377" w:type="dxa"/>
            <w:noWrap/>
            <w:vAlign w:val="center"/>
            <w:hideMark/>
          </w:tcPr>
          <w:p w14:paraId="28B0CF21" w14:textId="77777777" w:rsidR="00837384" w:rsidRDefault="00837384" w:rsidP="00E03EA1">
            <w:pPr>
              <w:jc w:val="center"/>
              <w:rPr>
                <w:sz w:val="18"/>
                <w:szCs w:val="16"/>
              </w:rPr>
            </w:pPr>
            <w:r>
              <w:rPr>
                <w:sz w:val="18"/>
                <w:szCs w:val="16"/>
              </w:rPr>
              <w:t>b</w:t>
            </w:r>
          </w:p>
        </w:tc>
        <w:tc>
          <w:tcPr>
            <w:tcW w:w="377" w:type="dxa"/>
            <w:noWrap/>
            <w:vAlign w:val="center"/>
            <w:hideMark/>
          </w:tcPr>
          <w:p w14:paraId="2206ED99" w14:textId="77777777" w:rsidR="00837384" w:rsidRPr="002324E8" w:rsidRDefault="00837384" w:rsidP="00E03EA1">
            <w:pPr>
              <w:jc w:val="center"/>
              <w:rPr>
                <w:sz w:val="18"/>
                <w:szCs w:val="16"/>
              </w:rPr>
            </w:pPr>
          </w:p>
        </w:tc>
        <w:tc>
          <w:tcPr>
            <w:tcW w:w="378" w:type="dxa"/>
            <w:noWrap/>
            <w:vAlign w:val="center"/>
            <w:hideMark/>
          </w:tcPr>
          <w:p w14:paraId="7ED5BA6E" w14:textId="77777777" w:rsidR="00837384" w:rsidRPr="002324E8" w:rsidRDefault="00837384" w:rsidP="00E03EA1">
            <w:pPr>
              <w:jc w:val="center"/>
              <w:rPr>
                <w:sz w:val="18"/>
                <w:szCs w:val="16"/>
              </w:rPr>
            </w:pPr>
          </w:p>
        </w:tc>
      </w:tr>
      <w:tr w:rsidR="00837384" w:rsidRPr="002324E8" w14:paraId="6AB61561" w14:textId="77777777" w:rsidTr="00E03EA1">
        <w:trPr>
          <w:trHeight w:val="414"/>
        </w:trPr>
        <w:tc>
          <w:tcPr>
            <w:tcW w:w="732" w:type="dxa"/>
            <w:noWrap/>
            <w:hideMark/>
          </w:tcPr>
          <w:p w14:paraId="7991C72D" w14:textId="77777777" w:rsidR="00837384" w:rsidRPr="006721F3" w:rsidRDefault="00837384" w:rsidP="00E03EA1">
            <w:pPr>
              <w:jc w:val="center"/>
              <w:rPr>
                <w:b/>
                <w:bCs/>
                <w:sz w:val="22"/>
              </w:rPr>
            </w:pPr>
            <w:r w:rsidRPr="006721F3">
              <w:rPr>
                <w:b/>
                <w:bCs/>
              </w:rPr>
              <w:t>54</w:t>
            </w:r>
          </w:p>
        </w:tc>
        <w:tc>
          <w:tcPr>
            <w:tcW w:w="7764" w:type="dxa"/>
            <w:noWrap/>
            <w:hideMark/>
          </w:tcPr>
          <w:p w14:paraId="689306C7" w14:textId="77777777" w:rsidR="00837384" w:rsidRPr="006721F3" w:rsidRDefault="00837384" w:rsidP="00E03EA1">
            <w:pPr>
              <w:jc w:val="left"/>
              <w:rPr>
                <w:sz w:val="18"/>
                <w:szCs w:val="16"/>
              </w:rPr>
            </w:pPr>
            <w:r w:rsidRPr="006721F3">
              <w:t>Gestione dei procedimenti di segnalazione e reclamo</w:t>
            </w:r>
          </w:p>
        </w:tc>
        <w:tc>
          <w:tcPr>
            <w:tcW w:w="377" w:type="dxa"/>
            <w:noWrap/>
            <w:vAlign w:val="center"/>
            <w:hideMark/>
          </w:tcPr>
          <w:p w14:paraId="6B77DCD4" w14:textId="77777777" w:rsidR="00837384" w:rsidRDefault="00837384" w:rsidP="00E03EA1">
            <w:pPr>
              <w:jc w:val="center"/>
              <w:rPr>
                <w:sz w:val="18"/>
                <w:szCs w:val="16"/>
              </w:rPr>
            </w:pPr>
            <w:r>
              <w:rPr>
                <w:sz w:val="18"/>
                <w:szCs w:val="16"/>
              </w:rPr>
              <w:t>h</w:t>
            </w:r>
          </w:p>
        </w:tc>
        <w:tc>
          <w:tcPr>
            <w:tcW w:w="377" w:type="dxa"/>
            <w:noWrap/>
            <w:vAlign w:val="center"/>
            <w:hideMark/>
          </w:tcPr>
          <w:p w14:paraId="705F975D" w14:textId="77777777" w:rsidR="00837384" w:rsidRPr="002324E8" w:rsidRDefault="00837384" w:rsidP="00E03EA1">
            <w:pPr>
              <w:jc w:val="center"/>
              <w:rPr>
                <w:sz w:val="18"/>
                <w:szCs w:val="16"/>
              </w:rPr>
            </w:pPr>
          </w:p>
        </w:tc>
        <w:tc>
          <w:tcPr>
            <w:tcW w:w="378" w:type="dxa"/>
            <w:noWrap/>
            <w:vAlign w:val="center"/>
            <w:hideMark/>
          </w:tcPr>
          <w:p w14:paraId="1E3ECFC9" w14:textId="77777777" w:rsidR="00837384" w:rsidRPr="002324E8" w:rsidRDefault="00837384" w:rsidP="00E03EA1">
            <w:pPr>
              <w:jc w:val="center"/>
              <w:rPr>
                <w:sz w:val="18"/>
                <w:szCs w:val="16"/>
              </w:rPr>
            </w:pPr>
          </w:p>
        </w:tc>
      </w:tr>
    </w:tbl>
    <w:p w14:paraId="665F0F64" w14:textId="77777777" w:rsidR="00562690" w:rsidRDefault="00562690" w:rsidP="008F4ABE">
      <w:pPr>
        <w:rPr>
          <w:sz w:val="18"/>
          <w:szCs w:val="16"/>
        </w:rPr>
      </w:pPr>
    </w:p>
    <w:p w14:paraId="67DE5168" w14:textId="77777777" w:rsidR="0078546A" w:rsidRDefault="004C4C53" w:rsidP="008F4ABE">
      <w:r w:rsidRPr="00A33D83">
        <w:t>Questo elenco di processi deriva da una rilevazione con i responsabili dei settori comunali</w:t>
      </w:r>
      <w:r w:rsidR="008453DB" w:rsidRPr="00A33D83">
        <w:t xml:space="preserve"> e dall’esperienza di precedenti operazioni di sistematica operate con i PT</w:t>
      </w:r>
      <w:r w:rsidR="00A33D83" w:rsidRPr="00A33D83">
        <w:t>PCT degli anni precedenti.</w:t>
      </w:r>
    </w:p>
    <w:p w14:paraId="56E5FA11" w14:textId="77777777" w:rsidR="007312B2" w:rsidRDefault="007312B2" w:rsidP="008F4ABE">
      <w:r>
        <w:t>I principi a cui si ispira questa operazione sono dettagliati ne</w:t>
      </w:r>
      <w:r w:rsidR="00284D26">
        <w:t>i</w:t>
      </w:r>
      <w:r>
        <w:t xml:space="preserve"> paragraf</w:t>
      </w:r>
      <w:r w:rsidR="00284D26">
        <w:t>i</w:t>
      </w:r>
      <w:r w:rsidR="00764C8B">
        <w:t xml:space="preserve"> che segu</w:t>
      </w:r>
      <w:r w:rsidR="00284D26">
        <w:t>ono</w:t>
      </w:r>
      <w:r w:rsidR="000E0B04">
        <w:t>.</w:t>
      </w:r>
    </w:p>
    <w:p w14:paraId="4FB73E9C" w14:textId="77777777" w:rsidR="00E8619E" w:rsidRDefault="00E8619E" w:rsidP="008F4ABE"/>
    <w:p w14:paraId="43E9B7BF" w14:textId="77777777" w:rsidR="00557D4D" w:rsidRPr="00D45A21" w:rsidRDefault="00557D4D" w:rsidP="00557D4D">
      <w:pPr>
        <w:pStyle w:val="Titolo1"/>
        <w:rPr>
          <w:rStyle w:val="Enfasigrassetto"/>
          <w:rFonts w:ascii="Arial" w:hAnsi="Arial" w:cs="Arial"/>
          <w:sz w:val="28"/>
          <w:szCs w:val="28"/>
        </w:rPr>
      </w:pPr>
      <w:bookmarkStart w:id="14" w:name="_Toc69208979"/>
      <w:r w:rsidRPr="00D45A21">
        <w:rPr>
          <w:rStyle w:val="Enfasigrassetto"/>
          <w:rFonts w:ascii="Arial" w:hAnsi="Arial" w:cs="Arial"/>
          <w:sz w:val="28"/>
          <w:szCs w:val="28"/>
        </w:rPr>
        <w:lastRenderedPageBreak/>
        <w:t>2.</w:t>
      </w:r>
      <w:r>
        <w:rPr>
          <w:rStyle w:val="Enfasigrassetto"/>
          <w:rFonts w:ascii="Arial" w:hAnsi="Arial" w:cs="Arial"/>
          <w:sz w:val="28"/>
          <w:szCs w:val="28"/>
        </w:rPr>
        <w:t>3</w:t>
      </w:r>
      <w:r w:rsidRPr="00D45A21">
        <w:rPr>
          <w:rStyle w:val="Enfasigrassetto"/>
          <w:rFonts w:ascii="Arial" w:hAnsi="Arial" w:cs="Arial"/>
          <w:sz w:val="28"/>
          <w:szCs w:val="28"/>
        </w:rPr>
        <w:t>.</w:t>
      </w:r>
      <w:r w:rsidRPr="00D45A21">
        <w:rPr>
          <w:rStyle w:val="Enfasigrassetto"/>
          <w:rFonts w:ascii="Arial" w:hAnsi="Arial" w:cs="Arial"/>
          <w:sz w:val="28"/>
          <w:szCs w:val="28"/>
        </w:rPr>
        <w:tab/>
        <w:t>Ponderazione del rischio corruttivo</w:t>
      </w:r>
      <w:bookmarkEnd w:id="14"/>
    </w:p>
    <w:p w14:paraId="783AE264" w14:textId="77777777" w:rsidR="00557D4D" w:rsidRDefault="00557D4D" w:rsidP="00557D4D"/>
    <w:p w14:paraId="060C0587" w14:textId="77777777" w:rsidR="00557D4D" w:rsidRDefault="00557D4D" w:rsidP="00557D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paragrafo 4.3, </w:t>
      </w:r>
      <w:r w:rsidRPr="00792D8C">
        <w:rPr>
          <w:sz w:val="20"/>
          <w:szCs w:val="18"/>
        </w:rPr>
        <w:t xml:space="preserve">pagina </w:t>
      </w:r>
      <w:r>
        <w:rPr>
          <w:sz w:val="20"/>
          <w:szCs w:val="18"/>
        </w:rPr>
        <w:t xml:space="preserve">36 </w:t>
      </w:r>
    </w:p>
    <w:p w14:paraId="163CAE70" w14:textId="77777777" w:rsidR="00557D4D" w:rsidRDefault="00557D4D" w:rsidP="00557D4D">
      <w:r>
        <w:t>La fase di ponderazione del rischio, prendendo come riferimento le risultanze d</w:t>
      </w:r>
      <w:r w:rsidR="00D32150">
        <w:t>i tutta la misu</w:t>
      </w:r>
      <w:r w:rsidR="00945C85">
        <w:t>razione del rischio</w:t>
      </w:r>
      <w:r>
        <w:t xml:space="preserve"> ha lo scopo di stabilire</w:t>
      </w:r>
      <w:r w:rsidR="00033945">
        <w:t xml:space="preserve"> una sorta di classifica di</w:t>
      </w:r>
      <w:r>
        <w:t>:</w:t>
      </w:r>
    </w:p>
    <w:p w14:paraId="30FCC07A" w14:textId="77777777" w:rsidR="00C2381E" w:rsidRDefault="00C2381E" w:rsidP="00C2381E">
      <w:pPr>
        <w:pStyle w:val="Paragrafoelenco"/>
        <w:numPr>
          <w:ilvl w:val="0"/>
          <w:numId w:val="26"/>
        </w:numPr>
        <w:contextualSpacing w:val="0"/>
      </w:pPr>
      <w:r>
        <w:t>priorità di trattamento dei rischi, considerando gli obiettivi dell’organizzazione e il contesto in cui la stessa opera, attraverso il loro confronto.</w:t>
      </w:r>
    </w:p>
    <w:p w14:paraId="6B70CE3A" w14:textId="77777777" w:rsidR="00557D4D" w:rsidRDefault="00033945" w:rsidP="00557D4D">
      <w:pPr>
        <w:pStyle w:val="Paragrafoelenco"/>
        <w:numPr>
          <w:ilvl w:val="0"/>
          <w:numId w:val="26"/>
        </w:numPr>
        <w:spacing w:after="0"/>
        <w:contextualSpacing w:val="0"/>
      </w:pPr>
      <w:r>
        <w:t>a</w:t>
      </w:r>
      <w:r w:rsidR="00557D4D">
        <w:t>zioni da intraprendere per ridurre l’esposizione al rischio;</w:t>
      </w:r>
    </w:p>
    <w:p w14:paraId="61A472F7" w14:textId="77777777" w:rsidR="006300AE" w:rsidRDefault="006300AE" w:rsidP="006300AE">
      <w:pPr>
        <w:pStyle w:val="Paragrafoelenco"/>
        <w:spacing w:after="0"/>
        <w:ind w:firstLine="0"/>
        <w:contextualSpacing w:val="0"/>
      </w:pPr>
    </w:p>
    <w:p w14:paraId="7CDB5D25" w14:textId="77777777" w:rsidR="00557D4D" w:rsidRPr="00A33D83" w:rsidRDefault="00557D4D" w:rsidP="008F4ABE">
      <w:r>
        <w:t xml:space="preserve">Per quanto riguarda le azioni da intraprendere, </w:t>
      </w:r>
      <w:r w:rsidR="001E164D">
        <w:t xml:space="preserve">queste sono sintetizzate nelle misure </w:t>
      </w:r>
      <w:r w:rsidR="00E417D7">
        <w:t xml:space="preserve">anticorruttive, di cui si dice nella </w:t>
      </w:r>
      <w:r w:rsidR="00E417D7" w:rsidRPr="006300AE">
        <w:rPr>
          <w:b/>
          <w:bCs/>
        </w:rPr>
        <w:t>Fase 3</w:t>
      </w:r>
      <w:r w:rsidR="00E417D7">
        <w:t xml:space="preserve"> di questo piano.</w:t>
      </w:r>
    </w:p>
    <w:p w14:paraId="06915878" w14:textId="77777777" w:rsidR="00CB50F3" w:rsidRDefault="00CB50F3" w:rsidP="00CB50F3">
      <w:pPr>
        <w:pStyle w:val="Titolo1"/>
        <w:rPr>
          <w:rStyle w:val="Enfasigrassetto"/>
          <w:rFonts w:ascii="Arial" w:hAnsi="Arial" w:cs="Arial"/>
          <w:sz w:val="28"/>
          <w:szCs w:val="28"/>
        </w:rPr>
      </w:pPr>
      <w:bookmarkStart w:id="15" w:name="_Toc69208980"/>
      <w:r>
        <w:rPr>
          <w:rStyle w:val="Enfasigrassetto"/>
          <w:rFonts w:ascii="Arial" w:hAnsi="Arial" w:cs="Arial"/>
          <w:sz w:val="28"/>
          <w:szCs w:val="28"/>
        </w:rPr>
        <w:t>2.4.</w:t>
      </w:r>
      <w:r>
        <w:rPr>
          <w:rStyle w:val="Enfasigrassetto"/>
          <w:rFonts w:ascii="Arial" w:hAnsi="Arial" w:cs="Arial"/>
          <w:sz w:val="28"/>
          <w:szCs w:val="28"/>
        </w:rPr>
        <w:tab/>
        <w:t>L</w:t>
      </w:r>
      <w:r w:rsidRPr="00D45A21">
        <w:rPr>
          <w:rStyle w:val="Enfasigrassetto"/>
          <w:rFonts w:ascii="Arial" w:hAnsi="Arial" w:cs="Arial"/>
          <w:sz w:val="28"/>
          <w:szCs w:val="28"/>
        </w:rPr>
        <w:t>a mappatura</w:t>
      </w:r>
      <w:r>
        <w:rPr>
          <w:rStyle w:val="Enfasigrassetto"/>
          <w:rFonts w:ascii="Arial" w:hAnsi="Arial" w:cs="Arial"/>
          <w:sz w:val="28"/>
          <w:szCs w:val="28"/>
        </w:rPr>
        <w:t xml:space="preserve"> dei processi</w:t>
      </w:r>
      <w:bookmarkEnd w:id="15"/>
      <w:r>
        <w:rPr>
          <w:rStyle w:val="Enfasigrassetto"/>
          <w:rFonts w:ascii="Arial" w:hAnsi="Arial" w:cs="Arial"/>
          <w:sz w:val="28"/>
          <w:szCs w:val="28"/>
        </w:rPr>
        <w:t xml:space="preserve"> </w:t>
      </w:r>
    </w:p>
    <w:p w14:paraId="10FBA92C" w14:textId="77777777" w:rsidR="00CB50F3" w:rsidRDefault="00CB50F3" w:rsidP="00CB50F3">
      <w:pPr>
        <w:pStyle w:val="Corpotesto"/>
        <w:spacing w:after="120"/>
        <w:jc w:val="both"/>
        <w:rPr>
          <w:bCs/>
          <w:iCs/>
          <w:sz w:val="24"/>
        </w:rPr>
      </w:pPr>
    </w:p>
    <w:p w14:paraId="2195AB98" w14:textId="77777777" w:rsidR="00CB50F3" w:rsidRPr="00D545A9" w:rsidRDefault="00CB50F3" w:rsidP="00CB50F3">
      <w:pPr>
        <w:pStyle w:val="Corpotesto"/>
        <w:spacing w:after="120"/>
        <w:jc w:val="both"/>
        <w:rPr>
          <w:bCs/>
          <w:iCs/>
          <w:sz w:val="24"/>
        </w:rPr>
      </w:pPr>
      <w:r>
        <w:rPr>
          <w:bCs/>
          <w:iCs/>
          <w:sz w:val="24"/>
        </w:rPr>
        <w:t>I</w:t>
      </w:r>
      <w:r w:rsidRPr="00D545A9">
        <w:rPr>
          <w:bCs/>
          <w:iCs/>
          <w:sz w:val="24"/>
        </w:rPr>
        <w:t xml:space="preserve">l </w:t>
      </w:r>
      <w:r w:rsidRPr="006300AE">
        <w:rPr>
          <w:bCs/>
          <w:i/>
          <w:sz w:val="24"/>
        </w:rPr>
        <w:t>“Piano triennale di prevenzione della corruzione e trasparenza dell’A.N.AC. Triennio 2017-2019”,</w:t>
      </w:r>
      <w:r w:rsidRPr="00D545A9">
        <w:rPr>
          <w:bCs/>
          <w:iCs/>
          <w:sz w:val="24"/>
        </w:rPr>
        <w:t xml:space="preserve"> a pagina 20 dice: “[…] </w:t>
      </w:r>
      <w:r w:rsidRPr="00FE26D3">
        <w:rPr>
          <w:b/>
          <w:bCs/>
          <w:i/>
          <w:iCs/>
          <w:sz w:val="24"/>
        </w:rPr>
        <w:t>Infine, con riferimento alla mappatura dei procedimenti amministrativi (la cui nozione va nettamente distinta da quella di “processo”)</w:t>
      </w:r>
      <w:r w:rsidRPr="00D545A9">
        <w:rPr>
          <w:bCs/>
          <w:iCs/>
          <w:sz w:val="24"/>
        </w:rPr>
        <w:t xml:space="preserve"> [...]”</w:t>
      </w:r>
    </w:p>
    <w:p w14:paraId="05E498F3" w14:textId="77777777" w:rsidR="00CB50F3" w:rsidRDefault="00CB50F3" w:rsidP="00CB50F3">
      <w:pPr>
        <w:pStyle w:val="Corpotesto"/>
        <w:spacing w:after="120"/>
        <w:jc w:val="both"/>
        <w:rPr>
          <w:bCs/>
          <w:iCs/>
          <w:sz w:val="24"/>
        </w:rPr>
      </w:pPr>
      <w:r>
        <w:rPr>
          <w:bCs/>
          <w:iCs/>
          <w:sz w:val="24"/>
        </w:rPr>
        <w:t xml:space="preserve">A pagina 14 dell’allegato 1 al PNA 2019, ANAC definisce il processo come: </w:t>
      </w:r>
    </w:p>
    <w:p w14:paraId="2DCC54A1" w14:textId="77777777" w:rsidR="00CB50F3" w:rsidRPr="004D47A6" w:rsidRDefault="00CB50F3" w:rsidP="00CB50F3">
      <w:pPr>
        <w:pStyle w:val="Corpotesto"/>
        <w:spacing w:after="120"/>
        <w:ind w:left="1134" w:right="1133"/>
        <w:jc w:val="both"/>
        <w:rPr>
          <w:b/>
          <w:i/>
          <w:sz w:val="24"/>
        </w:rPr>
      </w:pPr>
      <w:r>
        <w:rPr>
          <w:b/>
          <w:i/>
          <w:sz w:val="24"/>
        </w:rPr>
        <w:t xml:space="preserve">“[…] </w:t>
      </w:r>
      <w:r w:rsidRPr="004D47A6">
        <w:rPr>
          <w:b/>
          <w:i/>
          <w:sz w:val="24"/>
        </w:rPr>
        <w:t xml:space="preserve">una sequenza di attività interrelate ed interagenti che trasformano delle risorse in un </w:t>
      </w:r>
      <w:r w:rsidRPr="006300AE">
        <w:rPr>
          <w:b/>
          <w:i/>
          <w:sz w:val="24"/>
          <w:u w:val="single"/>
        </w:rPr>
        <w:t>output</w:t>
      </w:r>
      <w:r>
        <w:rPr>
          <w:b/>
          <w:i/>
          <w:sz w:val="24"/>
          <w:u w:val="single"/>
        </w:rPr>
        <w:t xml:space="preserve"> </w:t>
      </w:r>
      <w:r w:rsidRPr="004D47A6">
        <w:rPr>
          <w:b/>
          <w:i/>
          <w:sz w:val="24"/>
        </w:rPr>
        <w:t>destinato ad un soggetto interno o esterno all'amministrazione (utente).</w:t>
      </w:r>
      <w:r>
        <w:rPr>
          <w:b/>
          <w:i/>
          <w:sz w:val="24"/>
        </w:rPr>
        <w:t xml:space="preserve"> […]”</w:t>
      </w:r>
    </w:p>
    <w:p w14:paraId="12D780BA" w14:textId="77777777" w:rsidR="00CB50F3" w:rsidRDefault="00CB50F3" w:rsidP="00CB50F3">
      <w:pPr>
        <w:pStyle w:val="Corpotesto"/>
        <w:spacing w:after="120"/>
        <w:jc w:val="both"/>
        <w:rPr>
          <w:bCs/>
          <w:iCs/>
          <w:sz w:val="24"/>
        </w:rPr>
      </w:pPr>
      <w:r>
        <w:rPr>
          <w:bCs/>
          <w:iCs/>
          <w:sz w:val="24"/>
        </w:rPr>
        <w:t xml:space="preserve">In questo piano terremo conto di queste indicazioni e sposteremo il </w:t>
      </w:r>
      <w:r w:rsidRPr="006300AE">
        <w:rPr>
          <w:bCs/>
          <w:i/>
          <w:sz w:val="24"/>
        </w:rPr>
        <w:t>“focus”</w:t>
      </w:r>
      <w:r>
        <w:rPr>
          <w:bCs/>
          <w:iCs/>
          <w:sz w:val="24"/>
        </w:rPr>
        <w:t xml:space="preserve"> dell’analisi del rischio corruttivo dai procedimenti, cioè dal</w:t>
      </w:r>
      <w:r w:rsidRPr="00D545A9">
        <w:rPr>
          <w:bCs/>
          <w:iCs/>
          <w:sz w:val="24"/>
        </w:rPr>
        <w:t xml:space="preserve">la semplice successione degli atti e fatti </w:t>
      </w:r>
      <w:r w:rsidRPr="006300AE">
        <w:rPr>
          <w:bCs/>
          <w:i/>
          <w:sz w:val="24"/>
        </w:rPr>
        <w:t>“astratti”</w:t>
      </w:r>
      <w:r w:rsidRPr="00D545A9">
        <w:rPr>
          <w:bCs/>
          <w:iCs/>
          <w:sz w:val="24"/>
        </w:rPr>
        <w:t xml:space="preserve"> che </w:t>
      </w:r>
      <w:r>
        <w:rPr>
          <w:bCs/>
          <w:iCs/>
          <w:sz w:val="24"/>
        </w:rPr>
        <w:t xml:space="preserve">portano al provvedimento finale e che per definizione non possono essere corruttivi, perché previsti dalla norma e dai regolamenti, ai </w:t>
      </w:r>
      <w:r w:rsidRPr="00D545A9">
        <w:rPr>
          <w:bCs/>
          <w:iCs/>
          <w:sz w:val="24"/>
        </w:rPr>
        <w:t>processi</w:t>
      </w:r>
      <w:bookmarkStart w:id="16" w:name="_Hlk496944303"/>
      <w:r>
        <w:rPr>
          <w:bCs/>
          <w:i/>
          <w:sz w:val="24"/>
        </w:rPr>
        <w:t>.</w:t>
      </w:r>
      <w:bookmarkEnd w:id="16"/>
      <w:r>
        <w:rPr>
          <w:bCs/>
          <w:i/>
          <w:sz w:val="24"/>
        </w:rPr>
        <w:t xml:space="preserve"> </w:t>
      </w:r>
      <w:r>
        <w:rPr>
          <w:sz w:val="24"/>
        </w:rPr>
        <w:t>Ogni processo è stato ricondotto ad un’area di rischio</w:t>
      </w:r>
      <w:r w:rsidRPr="004306FF">
        <w:rPr>
          <w:bCs/>
          <w:i/>
          <w:sz w:val="24"/>
        </w:rPr>
        <w:t xml:space="preserve"> </w:t>
      </w:r>
      <w:r>
        <w:rPr>
          <w:bCs/>
          <w:i/>
          <w:sz w:val="24"/>
        </w:rPr>
        <w:t>(cfr.</w:t>
      </w:r>
      <w:r w:rsidRPr="00C154E9">
        <w:rPr>
          <w:bCs/>
          <w:i/>
          <w:sz w:val="24"/>
        </w:rPr>
        <w:t xml:space="preserve"> </w:t>
      </w:r>
      <w:r w:rsidRPr="00C70AFD">
        <w:rPr>
          <w:b/>
          <w:iCs/>
          <w:sz w:val="24"/>
          <w:u w:val="single"/>
        </w:rPr>
        <w:t>TABELLA n. 2</w:t>
      </w:r>
      <w:r>
        <w:rPr>
          <w:bCs/>
          <w:iCs/>
          <w:sz w:val="24"/>
        </w:rPr>
        <w:t xml:space="preserve">). </w:t>
      </w:r>
    </w:p>
    <w:p w14:paraId="70722A0C" w14:textId="77777777" w:rsidR="007D4CCA" w:rsidRDefault="007D4CCA" w:rsidP="00A95D8D">
      <w:pPr>
        <w:pStyle w:val="Corpotesto"/>
        <w:spacing w:after="120"/>
        <w:jc w:val="both"/>
        <w:rPr>
          <w:sz w:val="24"/>
        </w:rPr>
      </w:pPr>
    </w:p>
    <w:p w14:paraId="66C3FD53" w14:textId="77777777" w:rsidR="00A62403" w:rsidRDefault="00A62403" w:rsidP="00A95D8D">
      <w:pPr>
        <w:pStyle w:val="Corpotesto"/>
        <w:spacing w:after="120"/>
        <w:jc w:val="both"/>
        <w:rPr>
          <w:rStyle w:val="Enfasigrassetto"/>
          <w:sz w:val="28"/>
          <w:szCs w:val="28"/>
        </w:rPr>
      </w:pPr>
      <w:r w:rsidRPr="00D45A21">
        <w:rPr>
          <w:rStyle w:val="Enfasigrassetto"/>
          <w:sz w:val="28"/>
          <w:szCs w:val="28"/>
        </w:rPr>
        <w:t>2.</w:t>
      </w:r>
      <w:r w:rsidR="00557D4D">
        <w:rPr>
          <w:rStyle w:val="Enfasigrassetto"/>
          <w:sz w:val="28"/>
          <w:szCs w:val="28"/>
        </w:rPr>
        <w:t>5</w:t>
      </w:r>
      <w:r w:rsidRPr="00D45A21">
        <w:rPr>
          <w:rStyle w:val="Enfasigrassetto"/>
          <w:sz w:val="28"/>
          <w:szCs w:val="28"/>
        </w:rPr>
        <w:t>.</w:t>
      </w:r>
      <w:r w:rsidRPr="00D45A21">
        <w:rPr>
          <w:rStyle w:val="Enfasigrassetto"/>
          <w:sz w:val="28"/>
          <w:szCs w:val="28"/>
        </w:rPr>
        <w:tab/>
        <w:t>Le attività che compongono i processi (</w:t>
      </w:r>
      <w:r w:rsidRPr="00C95DE3">
        <w:rPr>
          <w:rStyle w:val="Enfasigrassetto"/>
          <w:b w:val="0"/>
          <w:bCs w:val="0"/>
          <w:i/>
          <w:iCs/>
          <w:sz w:val="28"/>
          <w:szCs w:val="28"/>
        </w:rPr>
        <w:t>gradualità nella definizione</w:t>
      </w:r>
      <w:r w:rsidRPr="00D45A21">
        <w:rPr>
          <w:rStyle w:val="Enfasigrassetto"/>
          <w:sz w:val="28"/>
          <w:szCs w:val="28"/>
        </w:rPr>
        <w:t>)</w:t>
      </w:r>
    </w:p>
    <w:p w14:paraId="07DA59CF" w14:textId="77777777" w:rsidR="001E016C" w:rsidRPr="001E016C" w:rsidRDefault="001E016C" w:rsidP="001E016C"/>
    <w:p w14:paraId="5EB408F4" w14:textId="77777777" w:rsidR="001E016C" w:rsidRDefault="001E016C" w:rsidP="001E01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F61AFA">
        <w:rPr>
          <w:sz w:val="20"/>
          <w:szCs w:val="18"/>
        </w:rPr>
        <w:t xml:space="preserve">box </w:t>
      </w:r>
      <w:proofErr w:type="gramStart"/>
      <w:r w:rsidR="00F61AFA">
        <w:rPr>
          <w:sz w:val="20"/>
          <w:szCs w:val="18"/>
        </w:rPr>
        <w:t>4</w:t>
      </w:r>
      <w:r w:rsidRPr="00792D8C">
        <w:rPr>
          <w:sz w:val="20"/>
          <w:szCs w:val="18"/>
        </w:rPr>
        <w:t>,pagina</w:t>
      </w:r>
      <w:proofErr w:type="gramEnd"/>
      <w:r w:rsidRPr="00792D8C">
        <w:rPr>
          <w:sz w:val="20"/>
          <w:szCs w:val="18"/>
        </w:rPr>
        <w:t xml:space="preserve"> </w:t>
      </w:r>
      <w:r>
        <w:rPr>
          <w:sz w:val="20"/>
          <w:szCs w:val="18"/>
        </w:rPr>
        <w:t>1</w:t>
      </w:r>
      <w:r w:rsidR="00F61AFA">
        <w:rPr>
          <w:sz w:val="20"/>
          <w:szCs w:val="18"/>
        </w:rPr>
        <w:t>7/18</w:t>
      </w:r>
    </w:p>
    <w:p w14:paraId="3BC85FAB" w14:textId="77777777" w:rsidR="003F296F" w:rsidRDefault="008253C8" w:rsidP="003F296F">
      <w:r w:rsidRPr="008253C8">
        <w:t>Ogni process</w:t>
      </w:r>
      <w:r>
        <w:t xml:space="preserve">o, come </w:t>
      </w:r>
      <w:r w:rsidR="006E3A4B">
        <w:t>vengono</w:t>
      </w:r>
      <w:r w:rsidR="00921916">
        <w:t xml:space="preserve"> definiti nella </w:t>
      </w:r>
      <w:r w:rsidR="00CB1E24">
        <w:t>T</w:t>
      </w:r>
      <w:r w:rsidR="00921916">
        <w:t>abella</w:t>
      </w:r>
      <w:r w:rsidR="00444B9C">
        <w:t>1</w:t>
      </w:r>
      <w:r w:rsidR="00921916">
        <w:t>, dovrebbe a sua volta scomporsi in fasi, in quanto una più corretta individuazione del rischio, potrebbe fare riferimento non a tutto il processo, ma ad una o più fasi dello stesso.</w:t>
      </w:r>
    </w:p>
    <w:p w14:paraId="110AF399" w14:textId="77777777" w:rsidR="00921916" w:rsidRDefault="00825AEB" w:rsidP="002729AA">
      <w:r>
        <w:t xml:space="preserve">L’ANAC consiglia di procedere </w:t>
      </w:r>
      <w:r w:rsidR="002729AA">
        <w:t xml:space="preserve">gradualmente ad inserire elementi descrittivi del processo. </w:t>
      </w:r>
    </w:p>
    <w:p w14:paraId="6C2FEB34" w14:textId="77777777" w:rsidR="002729AA" w:rsidRPr="00585B9B" w:rsidRDefault="00585B9B" w:rsidP="00585B9B">
      <w:pPr>
        <w:ind w:left="1134" w:right="1133"/>
        <w:rPr>
          <w:i/>
          <w:iCs/>
        </w:rPr>
      </w:pPr>
      <w:r w:rsidRPr="00585B9B">
        <w:rPr>
          <w:i/>
          <w:iCs/>
        </w:rPr>
        <w:t>Tramite il richiamato approfondimento graduale, sarà possibile aggiungere, nelle annualità successive, ulteriori elementi di descrizione (es. input, output, ecc.), fino a raggiungere la completezza della descrizione del processo.</w:t>
      </w:r>
    </w:p>
    <w:p w14:paraId="055F13B1" w14:textId="77777777" w:rsidR="002729AA" w:rsidRDefault="00585B9B" w:rsidP="002729AA">
      <w:r>
        <w:t>Gli elementi di analisi da introdurre nei prossimi esercizi o, al limite, in occasioni di riesami necessitati</w:t>
      </w:r>
      <w:r w:rsidR="002D723D">
        <w:t>, saranno i seguenti:</w:t>
      </w:r>
    </w:p>
    <w:p w14:paraId="2B833310" w14:textId="77777777" w:rsidR="00DA2A8C" w:rsidRDefault="00DA2A8C" w:rsidP="00DA2A8C">
      <w:pPr>
        <w:pStyle w:val="Paragrafoelenco"/>
        <w:numPr>
          <w:ilvl w:val="0"/>
          <w:numId w:val="20"/>
        </w:numPr>
        <w:rPr>
          <w:i/>
          <w:iCs/>
          <w:sz w:val="22"/>
          <w:szCs w:val="20"/>
        </w:rPr>
      </w:pPr>
      <w:r w:rsidRPr="00DA2A8C">
        <w:rPr>
          <w:i/>
          <w:iCs/>
          <w:sz w:val="22"/>
          <w:szCs w:val="20"/>
        </w:rPr>
        <w:t>elementi in ingresso che innescano il processo – “input”</w:t>
      </w:r>
    </w:p>
    <w:p w14:paraId="634AA468" w14:textId="77777777" w:rsidR="00DA2A8C" w:rsidRDefault="00DA2A8C" w:rsidP="00DA2A8C">
      <w:pPr>
        <w:pStyle w:val="Paragrafoelenco"/>
        <w:numPr>
          <w:ilvl w:val="0"/>
          <w:numId w:val="20"/>
        </w:numPr>
        <w:rPr>
          <w:i/>
          <w:iCs/>
          <w:sz w:val="22"/>
          <w:szCs w:val="20"/>
        </w:rPr>
      </w:pPr>
      <w:r w:rsidRPr="00DA2A8C">
        <w:rPr>
          <w:i/>
          <w:iCs/>
          <w:sz w:val="22"/>
          <w:szCs w:val="20"/>
        </w:rPr>
        <w:t>risultato atteso del processo – “output”;</w:t>
      </w:r>
    </w:p>
    <w:p w14:paraId="41922171" w14:textId="77777777" w:rsidR="00DA2A8C" w:rsidRDefault="00DA2A8C" w:rsidP="00DA2A8C">
      <w:pPr>
        <w:pStyle w:val="Paragrafoelenco"/>
        <w:numPr>
          <w:ilvl w:val="0"/>
          <w:numId w:val="20"/>
        </w:numPr>
        <w:rPr>
          <w:i/>
          <w:iCs/>
          <w:sz w:val="22"/>
          <w:szCs w:val="20"/>
        </w:rPr>
      </w:pPr>
      <w:r w:rsidRPr="00DA2A8C">
        <w:rPr>
          <w:i/>
          <w:iCs/>
          <w:sz w:val="22"/>
          <w:szCs w:val="20"/>
        </w:rPr>
        <w:t>sequenza di attività che consente di raggiungere l’output – le “attività”;</w:t>
      </w:r>
    </w:p>
    <w:p w14:paraId="1E19C8F7" w14:textId="77777777" w:rsidR="00DA2A8C" w:rsidRDefault="00DA2A8C" w:rsidP="00DA2A8C">
      <w:pPr>
        <w:pStyle w:val="Paragrafoelenco"/>
        <w:numPr>
          <w:ilvl w:val="0"/>
          <w:numId w:val="20"/>
        </w:numPr>
        <w:rPr>
          <w:i/>
          <w:iCs/>
          <w:sz w:val="22"/>
          <w:szCs w:val="20"/>
        </w:rPr>
      </w:pPr>
      <w:r w:rsidRPr="00DA2A8C">
        <w:rPr>
          <w:i/>
          <w:iCs/>
          <w:sz w:val="22"/>
          <w:szCs w:val="20"/>
        </w:rPr>
        <w:lastRenderedPageBreak/>
        <w:t>responsabilità connesse alla corretta realizzazione del processo;</w:t>
      </w:r>
    </w:p>
    <w:p w14:paraId="5E3F6832" w14:textId="77777777" w:rsidR="00DA2A8C" w:rsidRDefault="00DA2A8C" w:rsidP="00DA2A8C">
      <w:pPr>
        <w:pStyle w:val="Paragrafoelenco"/>
        <w:numPr>
          <w:ilvl w:val="0"/>
          <w:numId w:val="20"/>
        </w:numPr>
        <w:rPr>
          <w:i/>
          <w:iCs/>
          <w:sz w:val="22"/>
          <w:szCs w:val="20"/>
        </w:rPr>
      </w:pPr>
      <w:r w:rsidRPr="00DA2A8C">
        <w:rPr>
          <w:i/>
          <w:iCs/>
          <w:sz w:val="22"/>
          <w:szCs w:val="20"/>
        </w:rPr>
        <w:t>tempi di svolgimento del processo e delle sue attività (nei casi in cui i tempi di svolgimento sono certi e/o conosciuti, anche in base a previsioni legislative o regolamentari)</w:t>
      </w:r>
    </w:p>
    <w:p w14:paraId="418D3668" w14:textId="77777777" w:rsidR="00462F95" w:rsidRDefault="00DA2A8C" w:rsidP="00DA2A8C">
      <w:pPr>
        <w:pStyle w:val="Paragrafoelenco"/>
        <w:numPr>
          <w:ilvl w:val="0"/>
          <w:numId w:val="20"/>
        </w:numPr>
        <w:rPr>
          <w:i/>
          <w:iCs/>
          <w:sz w:val="22"/>
          <w:szCs w:val="20"/>
        </w:rPr>
      </w:pPr>
      <w:r w:rsidRPr="00DA2A8C">
        <w:rPr>
          <w:i/>
          <w:iCs/>
          <w:sz w:val="22"/>
          <w:szCs w:val="20"/>
        </w:rPr>
        <w:t>vincoli del processo (rappresentati dalle condizioni da rispettare nello svolgimento del processo in base a previsioni legislative o regolamentari)</w:t>
      </w:r>
    </w:p>
    <w:p w14:paraId="616D115D" w14:textId="77777777" w:rsidR="00462F95" w:rsidRDefault="00DA2A8C" w:rsidP="00DA2A8C">
      <w:pPr>
        <w:pStyle w:val="Paragrafoelenco"/>
        <w:numPr>
          <w:ilvl w:val="0"/>
          <w:numId w:val="20"/>
        </w:numPr>
        <w:rPr>
          <w:i/>
          <w:iCs/>
          <w:sz w:val="22"/>
          <w:szCs w:val="20"/>
        </w:rPr>
      </w:pPr>
      <w:r w:rsidRPr="00DA2A8C">
        <w:rPr>
          <w:i/>
          <w:iCs/>
          <w:sz w:val="22"/>
          <w:szCs w:val="20"/>
        </w:rPr>
        <w:t>risorse del processo (con riferimento alle risorse finanziarie e umane necessarie per garantire il corretto funzionamento del processo (laddove le stesse siano agevolmente ed oggettivamente allocabili al processo)</w:t>
      </w:r>
    </w:p>
    <w:p w14:paraId="304017F8" w14:textId="77777777" w:rsidR="002D723D" w:rsidRPr="00DA2A8C" w:rsidRDefault="00DA2A8C" w:rsidP="00DA2A8C">
      <w:pPr>
        <w:pStyle w:val="Paragrafoelenco"/>
        <w:numPr>
          <w:ilvl w:val="0"/>
          <w:numId w:val="20"/>
        </w:numPr>
        <w:rPr>
          <w:i/>
          <w:iCs/>
          <w:sz w:val="22"/>
          <w:szCs w:val="20"/>
        </w:rPr>
      </w:pPr>
      <w:r w:rsidRPr="00DA2A8C">
        <w:rPr>
          <w:i/>
          <w:iCs/>
          <w:sz w:val="22"/>
          <w:szCs w:val="20"/>
        </w:rPr>
        <w:t>interrelazioni tra i processi; o criticità del processo.</w:t>
      </w:r>
    </w:p>
    <w:p w14:paraId="25E45040" w14:textId="77777777" w:rsidR="002D723D" w:rsidRDefault="002D723D" w:rsidP="002729AA"/>
    <w:p w14:paraId="42E761D8" w14:textId="77777777" w:rsidR="0010144D" w:rsidRDefault="003C4A00" w:rsidP="002729AA">
      <w:r>
        <w:t xml:space="preserve">ANAC ha </w:t>
      </w:r>
      <w:r w:rsidR="00636308">
        <w:t xml:space="preserve">dato una raffigurazione grafica </w:t>
      </w:r>
      <w:r w:rsidR="00A82C0F">
        <w:t xml:space="preserve">alla gradualità con l’immagine </w:t>
      </w:r>
      <w:r w:rsidR="0047721C">
        <w:t>di pagina 21 dell’</w:t>
      </w:r>
      <w:r w:rsidR="00CB1E24">
        <w:t>A</w:t>
      </w:r>
      <w:r w:rsidR="0047721C">
        <w:t>llegato 1</w:t>
      </w:r>
      <w:r w:rsidR="00BB1BE1">
        <w:t>:</w:t>
      </w:r>
    </w:p>
    <w:p w14:paraId="41A176F5" w14:textId="77777777" w:rsidR="00BB1BE1" w:rsidRDefault="005A07F0" w:rsidP="005A07F0">
      <w:pPr>
        <w:jc w:val="center"/>
      </w:pPr>
      <w:r w:rsidRPr="005A07F0">
        <w:rPr>
          <w:noProof/>
          <w:lang w:eastAsia="it-IT"/>
        </w:rPr>
        <w:drawing>
          <wp:inline distT="0" distB="0" distL="0" distR="0" wp14:anchorId="12A5E9DC" wp14:editId="020960E3">
            <wp:extent cx="5175152" cy="2844240"/>
            <wp:effectExtent l="19050" t="19050" r="26035" b="133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0515" cy="2885659"/>
                    </a:xfrm>
                    <a:prstGeom prst="rect">
                      <a:avLst/>
                    </a:prstGeom>
                    <a:noFill/>
                    <a:ln>
                      <a:solidFill>
                        <a:schemeClr val="accent1"/>
                      </a:solidFill>
                    </a:ln>
                  </pic:spPr>
                </pic:pic>
              </a:graphicData>
            </a:graphic>
          </wp:inline>
        </w:drawing>
      </w:r>
    </w:p>
    <w:p w14:paraId="6A5D6686" w14:textId="77777777" w:rsidR="0010144D" w:rsidRPr="008253C8" w:rsidRDefault="0010144D" w:rsidP="002729AA"/>
    <w:p w14:paraId="1C331480" w14:textId="77777777" w:rsidR="00027CF6" w:rsidRPr="00D45A21" w:rsidRDefault="00425D1E" w:rsidP="00D45A21">
      <w:pPr>
        <w:pStyle w:val="Titolo1"/>
        <w:rPr>
          <w:rStyle w:val="Enfasigrassetto"/>
          <w:rFonts w:ascii="Arial" w:hAnsi="Arial" w:cs="Arial"/>
          <w:sz w:val="28"/>
          <w:szCs w:val="28"/>
        </w:rPr>
      </w:pPr>
      <w:bookmarkStart w:id="17" w:name="_Toc69208981"/>
      <w:r w:rsidRPr="00D45A21">
        <w:rPr>
          <w:rStyle w:val="Enfasigrassetto"/>
          <w:rFonts w:ascii="Arial" w:hAnsi="Arial" w:cs="Arial"/>
          <w:sz w:val="28"/>
          <w:szCs w:val="28"/>
        </w:rPr>
        <w:t>2.</w:t>
      </w:r>
      <w:r w:rsidR="00557D4D">
        <w:rPr>
          <w:rStyle w:val="Enfasigrassetto"/>
          <w:rFonts w:ascii="Arial" w:hAnsi="Arial" w:cs="Arial"/>
          <w:sz w:val="28"/>
          <w:szCs w:val="28"/>
        </w:rPr>
        <w:t>6</w:t>
      </w:r>
      <w:r w:rsidR="001B7467" w:rsidRPr="00D45A21">
        <w:rPr>
          <w:rStyle w:val="Enfasigrassetto"/>
          <w:rFonts w:ascii="Arial" w:hAnsi="Arial" w:cs="Arial"/>
          <w:sz w:val="28"/>
          <w:szCs w:val="28"/>
        </w:rPr>
        <w:t>.</w:t>
      </w:r>
      <w:r w:rsidR="001B7467" w:rsidRPr="00D45A21">
        <w:rPr>
          <w:rStyle w:val="Enfasigrassetto"/>
          <w:rFonts w:ascii="Arial" w:hAnsi="Arial" w:cs="Arial"/>
          <w:sz w:val="28"/>
          <w:szCs w:val="28"/>
        </w:rPr>
        <w:tab/>
        <w:t>Il catalogo dei rischi</w:t>
      </w:r>
      <w:bookmarkEnd w:id="17"/>
    </w:p>
    <w:p w14:paraId="6EA6229A" w14:textId="77777777" w:rsidR="006270F4" w:rsidRDefault="006270F4" w:rsidP="00000758"/>
    <w:p w14:paraId="768A5F4F" w14:textId="77777777" w:rsidR="00931BDC" w:rsidRDefault="00931BDC" w:rsidP="00931B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w:t>
      </w:r>
      <w:proofErr w:type="gramStart"/>
      <w:r w:rsidR="00EE36D2">
        <w:rPr>
          <w:sz w:val="20"/>
          <w:szCs w:val="18"/>
        </w:rPr>
        <w:t>7</w:t>
      </w:r>
      <w:r w:rsidRPr="00792D8C">
        <w:rPr>
          <w:sz w:val="20"/>
          <w:szCs w:val="18"/>
        </w:rPr>
        <w:t>,pagina</w:t>
      </w:r>
      <w:proofErr w:type="gramEnd"/>
      <w:r w:rsidRPr="00792D8C">
        <w:rPr>
          <w:sz w:val="20"/>
          <w:szCs w:val="18"/>
        </w:rPr>
        <w:t xml:space="preserve"> </w:t>
      </w:r>
      <w:r w:rsidR="0038359D">
        <w:rPr>
          <w:sz w:val="20"/>
          <w:szCs w:val="18"/>
        </w:rPr>
        <w:t>31</w:t>
      </w:r>
    </w:p>
    <w:p w14:paraId="35775329" w14:textId="77777777" w:rsidR="00931BDC" w:rsidRDefault="00931BDC" w:rsidP="00000758"/>
    <w:p w14:paraId="3DBE104E" w14:textId="77777777" w:rsidR="004323FE" w:rsidRDefault="004323FE" w:rsidP="004323FE">
      <w:pPr>
        <w:rPr>
          <w:i/>
          <w:iCs/>
        </w:rPr>
      </w:pPr>
      <w:r>
        <w:t xml:space="preserve">Secondo l’ANAC </w:t>
      </w:r>
      <w:r w:rsidRPr="004323FE">
        <w:rPr>
          <w:i/>
          <w:iCs/>
        </w:rPr>
        <w:t>“La corruzione è l’abuso di un potere fiduciario per un profitto personale”</w:t>
      </w:r>
      <w:r>
        <w:rPr>
          <w:i/>
          <w:iCs/>
        </w:rPr>
        <w:t>.</w:t>
      </w:r>
    </w:p>
    <w:p w14:paraId="3F8453F5" w14:textId="77777777" w:rsidR="00931BDC" w:rsidRPr="004323FE" w:rsidRDefault="004323FE" w:rsidP="004323FE">
      <w:pPr>
        <w:rPr>
          <w:i/>
          <w:iCs/>
        </w:rPr>
      </w:pPr>
      <w:r w:rsidRPr="004323FE">
        <w:t>Tale definizione</w:t>
      </w:r>
      <w:r w:rsidR="00C72A26">
        <w:t xml:space="preserve"> </w:t>
      </w:r>
      <w:r w:rsidR="00340A17">
        <w:t>supera il dato penale</w:t>
      </w:r>
      <w:r w:rsidR="00931BDC">
        <w:t xml:space="preserve"> per </w:t>
      </w:r>
      <w:r w:rsidR="003A4416">
        <w:t xml:space="preserve">portare l’analisi </w:t>
      </w:r>
      <w:r w:rsidR="00863749">
        <w:t xml:space="preserve">anche sui singoli </w:t>
      </w:r>
      <w:proofErr w:type="spellStart"/>
      <w:r w:rsidR="00863749">
        <w:t>comportamenti</w:t>
      </w:r>
      <w:r w:rsidR="00BA5797">
        <w:t>che</w:t>
      </w:r>
      <w:proofErr w:type="spellEnd"/>
      <w:r w:rsidR="00BA5797">
        <w:t xml:space="preserve"> gen</w:t>
      </w:r>
      <w:r w:rsidR="00AB1B83">
        <w:t>e</w:t>
      </w:r>
      <w:r w:rsidR="00BA5797">
        <w:t>rano</w:t>
      </w:r>
      <w:r w:rsidR="005067B5">
        <w:t xml:space="preserve"> “</w:t>
      </w:r>
      <w:r w:rsidR="005067B5" w:rsidRPr="008D0253">
        <w:rPr>
          <w:b/>
          <w:bCs/>
          <w:i/>
          <w:iCs/>
          <w:u w:val="single"/>
        </w:rPr>
        <w:t>sfiducia</w:t>
      </w:r>
      <w:r w:rsidR="005067B5">
        <w:t>”</w:t>
      </w:r>
      <w:r w:rsidR="00BA5797">
        <w:t>, prima che reati</w:t>
      </w:r>
      <w:r w:rsidR="007416DA">
        <w:t>.</w:t>
      </w:r>
    </w:p>
    <w:p w14:paraId="5295ACC1" w14:textId="77777777" w:rsidR="00744A0C" w:rsidRPr="004323FE" w:rsidRDefault="007416DA" w:rsidP="00C72A26">
      <w:pPr>
        <w:rPr>
          <w:b/>
          <w:bCs/>
          <w:i/>
          <w:iCs/>
        </w:rPr>
      </w:pPr>
      <w:r>
        <w:t xml:space="preserve">Se dunque per corruzione si deve intendere </w:t>
      </w:r>
      <w:r w:rsidR="00D5632B" w:rsidRPr="00C253AB">
        <w:rPr>
          <w:b/>
          <w:bCs/>
          <w:i/>
          <w:iCs/>
        </w:rPr>
        <w:t xml:space="preserve">ogni abuso di potere </w:t>
      </w:r>
      <w:r w:rsidR="000C2956" w:rsidRPr="00C253AB">
        <w:rPr>
          <w:b/>
          <w:bCs/>
          <w:i/>
          <w:iCs/>
        </w:rPr>
        <w:t xml:space="preserve">fiduciario per </w:t>
      </w:r>
      <w:r w:rsidR="0015021F" w:rsidRPr="00C253AB">
        <w:rPr>
          <w:b/>
          <w:bCs/>
          <w:i/>
          <w:iCs/>
        </w:rPr>
        <w:t>un profitto personale</w:t>
      </w:r>
      <w:r w:rsidR="002D6C9E">
        <w:rPr>
          <w:b/>
          <w:bCs/>
          <w:i/>
          <w:iCs/>
        </w:rPr>
        <w:t xml:space="preserve">, </w:t>
      </w:r>
      <w:r w:rsidR="002D6C9E" w:rsidRPr="00B97EE9">
        <w:t xml:space="preserve">nella definizione </w:t>
      </w:r>
      <w:r w:rsidR="001F55B1" w:rsidRPr="00B97EE9">
        <w:t xml:space="preserve">di questo primo catalogo di </w:t>
      </w:r>
      <w:r w:rsidR="00B97EE9" w:rsidRPr="00B97EE9">
        <w:t xml:space="preserve">rischi, </w:t>
      </w:r>
      <w:r w:rsidR="00C72A26">
        <w:t xml:space="preserve">la valutazione è stata fatta con riferimento </w:t>
      </w:r>
      <w:r w:rsidR="00B50BFA" w:rsidRPr="004323FE">
        <w:rPr>
          <w:b/>
          <w:bCs/>
          <w:i/>
          <w:iCs/>
        </w:rPr>
        <w:t>non ad uno specifico rischio corruttivo, ma ad un generico pericolo di eventi corruttivi</w:t>
      </w:r>
      <w:r w:rsidR="004323FE">
        <w:rPr>
          <w:b/>
          <w:bCs/>
          <w:i/>
          <w:iCs/>
        </w:rPr>
        <w:t>”</w:t>
      </w:r>
      <w:r w:rsidR="00B722B5" w:rsidRPr="004323FE">
        <w:rPr>
          <w:b/>
          <w:bCs/>
          <w:i/>
          <w:iCs/>
        </w:rPr>
        <w:t>;</w:t>
      </w:r>
    </w:p>
    <w:p w14:paraId="53113E48" w14:textId="77777777" w:rsidR="00A20345" w:rsidRPr="00A20345" w:rsidRDefault="00A20345" w:rsidP="00A20345">
      <w:pPr>
        <w:pStyle w:val="Paragrafoelenco"/>
        <w:ind w:left="714" w:firstLine="0"/>
        <w:contextualSpacing w:val="0"/>
      </w:pPr>
    </w:p>
    <w:tbl>
      <w:tblPr>
        <w:tblStyle w:val="Grigliatabella"/>
        <w:tblW w:w="0" w:type="auto"/>
        <w:tblInd w:w="6" w:type="dxa"/>
        <w:tblLook w:val="04A0" w:firstRow="1" w:lastRow="0" w:firstColumn="1" w:lastColumn="0" w:noHBand="0" w:noVBand="1"/>
      </w:tblPr>
      <w:tblGrid>
        <w:gridCol w:w="840"/>
        <w:gridCol w:w="8782"/>
      </w:tblGrid>
      <w:tr w:rsidR="00941D2C" w:rsidRPr="004323FE" w14:paraId="72E3F181" w14:textId="77777777" w:rsidTr="00941D2C">
        <w:tc>
          <w:tcPr>
            <w:tcW w:w="840" w:type="dxa"/>
            <w:shd w:val="clear" w:color="auto" w:fill="B4C6E7" w:themeFill="accent1" w:themeFillTint="66"/>
          </w:tcPr>
          <w:p w14:paraId="578F25A6" w14:textId="77777777" w:rsidR="004D1101" w:rsidRPr="004323FE" w:rsidRDefault="004D1101" w:rsidP="00F0479B">
            <w:pPr>
              <w:ind w:left="0" w:firstLine="0"/>
              <w:rPr>
                <w:b/>
                <w:bCs/>
              </w:rPr>
            </w:pPr>
          </w:p>
          <w:p w14:paraId="29A434D0" w14:textId="77777777" w:rsidR="004D1101" w:rsidRPr="004323FE" w:rsidRDefault="004D1101" w:rsidP="00B75E84">
            <w:pPr>
              <w:ind w:left="0" w:firstLine="0"/>
              <w:jc w:val="center"/>
              <w:rPr>
                <w:b/>
                <w:bCs/>
              </w:rPr>
            </w:pPr>
            <w:r w:rsidRPr="004323FE">
              <w:rPr>
                <w:b/>
                <w:bCs/>
              </w:rPr>
              <w:t>ID</w:t>
            </w:r>
          </w:p>
          <w:p w14:paraId="1B8ACB6F" w14:textId="77777777" w:rsidR="004D1101" w:rsidRPr="004323FE" w:rsidRDefault="004D1101" w:rsidP="00F0479B">
            <w:pPr>
              <w:ind w:left="0" w:firstLine="0"/>
              <w:rPr>
                <w:b/>
                <w:bCs/>
              </w:rPr>
            </w:pPr>
          </w:p>
        </w:tc>
        <w:tc>
          <w:tcPr>
            <w:tcW w:w="8782" w:type="dxa"/>
            <w:shd w:val="clear" w:color="auto" w:fill="B4C6E7" w:themeFill="accent1" w:themeFillTint="66"/>
            <w:vAlign w:val="center"/>
          </w:tcPr>
          <w:p w14:paraId="36AB19D2" w14:textId="77777777" w:rsidR="004D1101" w:rsidRPr="004323FE" w:rsidRDefault="00941D2C" w:rsidP="00941D2C">
            <w:pPr>
              <w:ind w:left="0" w:firstLine="0"/>
              <w:jc w:val="center"/>
              <w:rPr>
                <w:b/>
                <w:bCs/>
              </w:rPr>
            </w:pPr>
            <w:r w:rsidRPr="004323FE">
              <w:rPr>
                <w:b/>
                <w:bCs/>
              </w:rPr>
              <w:t>Definizione</w:t>
            </w:r>
            <w:r w:rsidR="00563626">
              <w:rPr>
                <w:b/>
                <w:bCs/>
              </w:rPr>
              <w:t xml:space="preserve"> </w:t>
            </w:r>
            <w:r w:rsidR="001F6B60" w:rsidRPr="004323FE">
              <w:rPr>
                <w:b/>
                <w:bCs/>
              </w:rPr>
              <w:t>d</w:t>
            </w:r>
            <w:r w:rsidRPr="004323FE">
              <w:rPr>
                <w:b/>
                <w:bCs/>
              </w:rPr>
              <w:t>el</w:t>
            </w:r>
            <w:r w:rsidR="001F6B60" w:rsidRPr="004323FE">
              <w:rPr>
                <w:b/>
                <w:bCs/>
              </w:rPr>
              <w:t xml:space="preserve"> rischi</w:t>
            </w:r>
            <w:r w:rsidRPr="004323FE">
              <w:rPr>
                <w:b/>
                <w:bCs/>
              </w:rPr>
              <w:t>o</w:t>
            </w:r>
            <w:r w:rsidR="001F6B60" w:rsidRPr="004323FE">
              <w:rPr>
                <w:b/>
                <w:bCs/>
              </w:rPr>
              <w:t xml:space="preserve"> corruttiv</w:t>
            </w:r>
            <w:r w:rsidRPr="004323FE">
              <w:rPr>
                <w:b/>
                <w:bCs/>
              </w:rPr>
              <w:t>o</w:t>
            </w:r>
          </w:p>
          <w:p w14:paraId="5D0A657A" w14:textId="77777777" w:rsidR="006A58C5" w:rsidRPr="004323FE" w:rsidRDefault="006A58C5" w:rsidP="00941D2C">
            <w:pPr>
              <w:ind w:left="0" w:firstLine="0"/>
              <w:jc w:val="center"/>
              <w:rPr>
                <w:b/>
                <w:bCs/>
              </w:rPr>
            </w:pPr>
            <w:r w:rsidRPr="004323FE">
              <w:rPr>
                <w:b/>
                <w:bCs/>
              </w:rPr>
              <w:t>(Catalogo dei rischi)</w:t>
            </w:r>
          </w:p>
        </w:tc>
      </w:tr>
      <w:tr w:rsidR="004D1101" w14:paraId="40212564" w14:textId="77777777" w:rsidTr="00AF4F11">
        <w:tc>
          <w:tcPr>
            <w:tcW w:w="840" w:type="dxa"/>
            <w:vAlign w:val="center"/>
          </w:tcPr>
          <w:p w14:paraId="2DB4C931" w14:textId="77777777" w:rsidR="004D1101" w:rsidRDefault="00B75E84" w:rsidP="00AF4F11">
            <w:pPr>
              <w:ind w:left="0" w:firstLine="0"/>
              <w:jc w:val="center"/>
            </w:pPr>
            <w:r>
              <w:lastRenderedPageBreak/>
              <w:t>I</w:t>
            </w:r>
          </w:p>
        </w:tc>
        <w:tc>
          <w:tcPr>
            <w:tcW w:w="8782" w:type="dxa"/>
          </w:tcPr>
          <w:p w14:paraId="0B9722DD" w14:textId="77777777" w:rsidR="004D1101" w:rsidRDefault="001B2DC3" w:rsidP="00F0479B">
            <w:pPr>
              <w:ind w:left="0" w:firstLine="0"/>
            </w:pPr>
            <w:r>
              <w:t xml:space="preserve">Realizzazione di un </w:t>
            </w:r>
            <w:r w:rsidRPr="00376706">
              <w:rPr>
                <w:b/>
                <w:bCs/>
                <w:u w:val="single"/>
              </w:rPr>
              <w:t>profitto economico</w:t>
            </w:r>
            <w:r w:rsidR="007766FB">
              <w:t xml:space="preserve">, per la </w:t>
            </w:r>
            <w:r w:rsidR="007766FB" w:rsidRPr="00376706">
              <w:rPr>
                <w:b/>
                <w:bCs/>
                <w:u w:val="single"/>
              </w:rPr>
              <w:t>realizzazione</w:t>
            </w:r>
            <w:r w:rsidR="007766FB">
              <w:t xml:space="preserve"> dell’</w:t>
            </w:r>
            <w:r w:rsidR="007766FB" w:rsidRPr="00244BE1">
              <w:rPr>
                <w:i/>
                <w:iCs/>
              </w:rPr>
              <w:t>output</w:t>
            </w:r>
            <w:r w:rsidR="00C72A26">
              <w:rPr>
                <w:i/>
                <w:iCs/>
              </w:rPr>
              <w:t xml:space="preserve"> </w:t>
            </w:r>
            <w:r w:rsidR="00376706">
              <w:t>del processo</w:t>
            </w:r>
          </w:p>
        </w:tc>
      </w:tr>
      <w:tr w:rsidR="004D1101" w14:paraId="1E65CD2D" w14:textId="77777777" w:rsidTr="00AF4F11">
        <w:tc>
          <w:tcPr>
            <w:tcW w:w="840" w:type="dxa"/>
            <w:vAlign w:val="center"/>
          </w:tcPr>
          <w:p w14:paraId="52A45481" w14:textId="77777777" w:rsidR="004D1101" w:rsidRDefault="00B75E84" w:rsidP="00AF4F11">
            <w:pPr>
              <w:ind w:left="0" w:firstLine="0"/>
              <w:jc w:val="center"/>
            </w:pPr>
            <w:r>
              <w:t>II</w:t>
            </w:r>
          </w:p>
        </w:tc>
        <w:tc>
          <w:tcPr>
            <w:tcW w:w="8782" w:type="dxa"/>
          </w:tcPr>
          <w:p w14:paraId="054AB747" w14:textId="77777777" w:rsidR="004D1101" w:rsidRDefault="00376706" w:rsidP="00F0479B">
            <w:pPr>
              <w:ind w:left="0" w:firstLine="0"/>
            </w:pPr>
            <w:r>
              <w:t xml:space="preserve">Realizzazione di un </w:t>
            </w:r>
            <w:r w:rsidRPr="00376706">
              <w:rPr>
                <w:b/>
                <w:bCs/>
                <w:u w:val="single"/>
              </w:rPr>
              <w:t xml:space="preserve">profitto </w:t>
            </w:r>
            <w:r>
              <w:rPr>
                <w:b/>
                <w:bCs/>
                <w:u w:val="single"/>
              </w:rPr>
              <w:t>rep</w:t>
            </w:r>
            <w:r w:rsidR="002C2EAC">
              <w:rPr>
                <w:b/>
                <w:bCs/>
                <w:u w:val="single"/>
              </w:rPr>
              <w:t>utazionale</w:t>
            </w:r>
            <w:r>
              <w:t xml:space="preserve">, per la </w:t>
            </w:r>
            <w:r w:rsidRPr="00376706">
              <w:rPr>
                <w:b/>
                <w:bCs/>
                <w:u w:val="single"/>
              </w:rPr>
              <w:t>realizzazione</w:t>
            </w:r>
            <w:r>
              <w:t xml:space="preserve"> dell’</w:t>
            </w:r>
            <w:r w:rsidRPr="00244BE1">
              <w:rPr>
                <w:i/>
                <w:iCs/>
              </w:rPr>
              <w:t xml:space="preserve">output </w:t>
            </w:r>
            <w:r>
              <w:t>del processo</w:t>
            </w:r>
          </w:p>
        </w:tc>
      </w:tr>
      <w:tr w:rsidR="004D1101" w14:paraId="2509F129" w14:textId="77777777" w:rsidTr="00AF4F11">
        <w:tc>
          <w:tcPr>
            <w:tcW w:w="840" w:type="dxa"/>
            <w:vAlign w:val="center"/>
          </w:tcPr>
          <w:p w14:paraId="427CFB88" w14:textId="77777777" w:rsidR="004D1101" w:rsidRDefault="00B75E84" w:rsidP="00AF4F11">
            <w:pPr>
              <w:ind w:left="0" w:firstLine="0"/>
              <w:jc w:val="center"/>
            </w:pPr>
            <w:r>
              <w:t>III</w:t>
            </w:r>
          </w:p>
        </w:tc>
        <w:tc>
          <w:tcPr>
            <w:tcW w:w="8782" w:type="dxa"/>
          </w:tcPr>
          <w:p w14:paraId="4FCA757C" w14:textId="77777777" w:rsidR="004D1101" w:rsidRDefault="00784C84" w:rsidP="00F0479B">
            <w:pPr>
              <w:ind w:left="0" w:firstLine="0"/>
            </w:pPr>
            <w:r>
              <w:t xml:space="preserve">Realizzazione di un </w:t>
            </w:r>
            <w:r w:rsidRPr="00376706">
              <w:rPr>
                <w:b/>
                <w:bCs/>
                <w:u w:val="single"/>
              </w:rPr>
              <w:t>profitto economico</w:t>
            </w:r>
            <w:r>
              <w:t xml:space="preserve">, per la </w:t>
            </w:r>
            <w:r w:rsidR="003D4E34">
              <w:rPr>
                <w:b/>
                <w:bCs/>
                <w:u w:val="single"/>
              </w:rPr>
              <w:t>velocizzazione/aggiramento dei termini</w:t>
            </w:r>
            <w:r>
              <w:t xml:space="preserve"> dell’</w:t>
            </w:r>
            <w:r w:rsidRPr="00244BE1">
              <w:rPr>
                <w:i/>
                <w:iCs/>
              </w:rPr>
              <w:t>output</w:t>
            </w:r>
            <w:r>
              <w:t xml:space="preserve"> del processo</w:t>
            </w:r>
          </w:p>
        </w:tc>
      </w:tr>
      <w:tr w:rsidR="004D1101" w14:paraId="66F2967B" w14:textId="77777777" w:rsidTr="00AF4F11">
        <w:tc>
          <w:tcPr>
            <w:tcW w:w="840" w:type="dxa"/>
            <w:vAlign w:val="center"/>
          </w:tcPr>
          <w:p w14:paraId="097586F1" w14:textId="77777777" w:rsidR="004D1101" w:rsidRDefault="00287A5B" w:rsidP="00AF4F11">
            <w:pPr>
              <w:ind w:left="0" w:firstLine="0"/>
              <w:jc w:val="center"/>
            </w:pPr>
            <w:r>
              <w:t xml:space="preserve"> </w:t>
            </w:r>
            <w:r w:rsidR="00B75E84">
              <w:t>IV</w:t>
            </w:r>
          </w:p>
        </w:tc>
        <w:tc>
          <w:tcPr>
            <w:tcW w:w="8782" w:type="dxa"/>
          </w:tcPr>
          <w:p w14:paraId="7CC6853E" w14:textId="77777777" w:rsidR="004D1101" w:rsidRDefault="00CD1C40" w:rsidP="00F0479B">
            <w:pPr>
              <w:ind w:left="0" w:firstLine="0"/>
            </w:pPr>
            <w:r>
              <w:t xml:space="preserve">Realizzazione di un </w:t>
            </w:r>
            <w:r w:rsidRPr="00376706">
              <w:rPr>
                <w:b/>
                <w:bCs/>
                <w:u w:val="single"/>
              </w:rPr>
              <w:t xml:space="preserve">profitto </w:t>
            </w:r>
            <w:r w:rsidR="00BB0CD1">
              <w:rPr>
                <w:b/>
                <w:bCs/>
                <w:u w:val="single"/>
              </w:rPr>
              <w:t>reputazionale</w:t>
            </w:r>
            <w:r>
              <w:t xml:space="preserve">, per la </w:t>
            </w:r>
            <w:r>
              <w:rPr>
                <w:b/>
                <w:bCs/>
                <w:u w:val="single"/>
              </w:rPr>
              <w:t>velocizzazione/aggiramento dei termini</w:t>
            </w:r>
            <w:r>
              <w:t xml:space="preserve"> dell’</w:t>
            </w:r>
            <w:r w:rsidRPr="00244BE1">
              <w:rPr>
                <w:i/>
                <w:iCs/>
              </w:rPr>
              <w:t>output</w:t>
            </w:r>
            <w:r>
              <w:t xml:space="preserve"> del processo</w:t>
            </w:r>
          </w:p>
        </w:tc>
      </w:tr>
      <w:tr w:rsidR="007F66DF" w14:paraId="7C4A11ED" w14:textId="77777777" w:rsidTr="00AF4F11">
        <w:tc>
          <w:tcPr>
            <w:tcW w:w="840" w:type="dxa"/>
            <w:vAlign w:val="center"/>
          </w:tcPr>
          <w:p w14:paraId="0383C960" w14:textId="77777777" w:rsidR="007F66DF" w:rsidRDefault="00B75E84" w:rsidP="00AF4F11">
            <w:pPr>
              <w:ind w:left="0" w:firstLine="0"/>
              <w:jc w:val="center"/>
            </w:pPr>
            <w:r>
              <w:t>V</w:t>
            </w:r>
          </w:p>
        </w:tc>
        <w:tc>
          <w:tcPr>
            <w:tcW w:w="8782" w:type="dxa"/>
          </w:tcPr>
          <w:p w14:paraId="71D10F6F" w14:textId="349D71F3" w:rsidR="007F66DF" w:rsidRDefault="00100C84" w:rsidP="00F0479B">
            <w:pPr>
              <w:ind w:left="0" w:firstLine="0"/>
            </w:pPr>
            <w:r>
              <w:t xml:space="preserve">Realizzazione di un </w:t>
            </w:r>
            <w:r w:rsidRPr="00977360">
              <w:rPr>
                <w:b/>
                <w:bCs/>
                <w:u w:val="single"/>
              </w:rPr>
              <w:t>favore</w:t>
            </w:r>
            <w:r>
              <w:t xml:space="preserve"> ad un congiunto o un sodale </w:t>
            </w:r>
            <w:r w:rsidR="00977360">
              <w:t xml:space="preserve">per un </w:t>
            </w:r>
            <w:r w:rsidR="00977360" w:rsidRPr="00771105">
              <w:rPr>
                <w:b/>
                <w:bCs/>
                <w:u w:val="single"/>
              </w:rPr>
              <w:t>profitto economico</w:t>
            </w:r>
            <w:r w:rsidR="00B421E9">
              <w:rPr>
                <w:b/>
                <w:bCs/>
                <w:u w:val="single"/>
              </w:rPr>
              <w:t xml:space="preserve"> </w:t>
            </w:r>
            <w:r w:rsidR="00771105">
              <w:t>de</w:t>
            </w:r>
            <w:r w:rsidR="008824E5">
              <w:t xml:space="preserve">l corrotto </w:t>
            </w:r>
          </w:p>
        </w:tc>
      </w:tr>
      <w:tr w:rsidR="00771105" w14:paraId="06B05F45" w14:textId="77777777" w:rsidTr="00AF4F11">
        <w:tc>
          <w:tcPr>
            <w:tcW w:w="840" w:type="dxa"/>
            <w:vAlign w:val="center"/>
          </w:tcPr>
          <w:p w14:paraId="409EB3FF" w14:textId="77777777" w:rsidR="00771105" w:rsidRDefault="00B75E84" w:rsidP="00AF4F11">
            <w:pPr>
              <w:ind w:left="0" w:firstLine="0"/>
              <w:jc w:val="center"/>
            </w:pPr>
            <w:r>
              <w:t>VI</w:t>
            </w:r>
          </w:p>
        </w:tc>
        <w:tc>
          <w:tcPr>
            <w:tcW w:w="8782" w:type="dxa"/>
          </w:tcPr>
          <w:p w14:paraId="236C2411" w14:textId="77777777" w:rsidR="00771105" w:rsidRDefault="00771105" w:rsidP="00F0479B">
            <w:pPr>
              <w:ind w:left="0" w:firstLine="0"/>
            </w:pPr>
            <w:r>
              <w:t xml:space="preserve">Realizzazione di un </w:t>
            </w:r>
            <w:r w:rsidRPr="00977360">
              <w:rPr>
                <w:b/>
                <w:bCs/>
                <w:u w:val="single"/>
              </w:rPr>
              <w:t>favore</w:t>
            </w:r>
            <w:r>
              <w:t xml:space="preserve"> ad un congiunto o un sodale per un </w:t>
            </w:r>
            <w:r w:rsidRPr="00771105">
              <w:rPr>
                <w:b/>
                <w:bCs/>
                <w:u w:val="single"/>
              </w:rPr>
              <w:t xml:space="preserve">profitto </w:t>
            </w:r>
            <w:r>
              <w:rPr>
                <w:b/>
                <w:bCs/>
                <w:u w:val="single"/>
              </w:rPr>
              <w:t>reputazionale</w:t>
            </w:r>
            <w:r>
              <w:t xml:space="preserve"> del corrotto</w:t>
            </w:r>
          </w:p>
        </w:tc>
      </w:tr>
    </w:tbl>
    <w:p w14:paraId="37438B4C" w14:textId="77777777" w:rsidR="00A12634" w:rsidRDefault="00A12634" w:rsidP="00244BE1">
      <w:pPr>
        <w:ind w:left="0" w:firstLine="0"/>
      </w:pPr>
    </w:p>
    <w:p w14:paraId="3543A30C" w14:textId="77777777" w:rsidR="00244BE1" w:rsidRDefault="00244BE1" w:rsidP="00244BE1">
      <w:pPr>
        <w:ind w:left="0" w:firstLine="0"/>
      </w:pPr>
    </w:p>
    <w:p w14:paraId="7ED2E54A" w14:textId="77777777" w:rsidR="009E1A03" w:rsidRPr="00D45A21" w:rsidRDefault="009E1A03" w:rsidP="00D45A21">
      <w:pPr>
        <w:pStyle w:val="Titolo1"/>
        <w:rPr>
          <w:rStyle w:val="Enfasigrassetto"/>
          <w:rFonts w:ascii="Arial" w:hAnsi="Arial" w:cs="Arial"/>
          <w:sz w:val="28"/>
          <w:szCs w:val="28"/>
        </w:rPr>
      </w:pPr>
      <w:bookmarkStart w:id="18" w:name="_Toc69208982"/>
      <w:r w:rsidRPr="00D45A21">
        <w:rPr>
          <w:rStyle w:val="Enfasigrassetto"/>
          <w:rFonts w:ascii="Arial" w:hAnsi="Arial" w:cs="Arial"/>
          <w:sz w:val="28"/>
          <w:szCs w:val="28"/>
        </w:rPr>
        <w:t>2.</w:t>
      </w:r>
      <w:r w:rsidR="00557D4D">
        <w:rPr>
          <w:rStyle w:val="Enfasigrassetto"/>
          <w:rFonts w:ascii="Arial" w:hAnsi="Arial" w:cs="Arial"/>
          <w:sz w:val="28"/>
          <w:szCs w:val="28"/>
        </w:rPr>
        <w:t>7</w:t>
      </w:r>
      <w:r w:rsidRPr="00D45A21">
        <w:rPr>
          <w:rStyle w:val="Enfasigrassetto"/>
          <w:rFonts w:ascii="Arial" w:hAnsi="Arial" w:cs="Arial"/>
          <w:sz w:val="28"/>
          <w:szCs w:val="28"/>
        </w:rPr>
        <w:t>.</w:t>
      </w:r>
      <w:r w:rsidRPr="00D45A21">
        <w:rPr>
          <w:rStyle w:val="Enfasigrassetto"/>
          <w:rFonts w:ascii="Arial" w:hAnsi="Arial" w:cs="Arial"/>
          <w:sz w:val="28"/>
          <w:szCs w:val="28"/>
        </w:rPr>
        <w:tab/>
        <w:t>Analisi del rischio corruttivo</w:t>
      </w:r>
      <w:bookmarkEnd w:id="18"/>
    </w:p>
    <w:p w14:paraId="7BB3313B" w14:textId="77777777" w:rsidR="009E1A03" w:rsidRDefault="009E1A03" w:rsidP="00000758"/>
    <w:p w14:paraId="24748D43" w14:textId="77777777" w:rsidR="003A778D" w:rsidRDefault="003A778D" w:rsidP="003A77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5570E5">
        <w:rPr>
          <w:sz w:val="20"/>
          <w:szCs w:val="18"/>
        </w:rPr>
        <w:t>paragrafo 4.2</w:t>
      </w:r>
      <w:r w:rsidR="00992488">
        <w:rPr>
          <w:sz w:val="20"/>
          <w:szCs w:val="18"/>
        </w:rPr>
        <w:t xml:space="preserve">. </w:t>
      </w:r>
      <w:r w:rsidRPr="00792D8C">
        <w:rPr>
          <w:sz w:val="20"/>
          <w:szCs w:val="18"/>
        </w:rPr>
        <w:t xml:space="preserve">pagina </w:t>
      </w:r>
      <w:r>
        <w:rPr>
          <w:sz w:val="20"/>
          <w:szCs w:val="18"/>
        </w:rPr>
        <w:t xml:space="preserve">31 </w:t>
      </w:r>
    </w:p>
    <w:p w14:paraId="265BFB50" w14:textId="77777777" w:rsidR="00BE7790" w:rsidRDefault="00E2266E" w:rsidP="00000758">
      <w:r w:rsidRPr="00E2266E">
        <w:t xml:space="preserve">L’analisi del rischio ha un duplice obiettivo. Il primo è quello di pervenire ad una comprensione più approfondita degli eventi rischiosi identificati </w:t>
      </w:r>
      <w:r w:rsidR="009740DE">
        <w:t>prima</w:t>
      </w:r>
      <w:r w:rsidRPr="00E2266E">
        <w:t xml:space="preserve">, attraverso l’analisi dei cosiddetti fattori abilitanti della corruzione. </w:t>
      </w:r>
    </w:p>
    <w:p w14:paraId="31C4F9D7" w14:textId="77777777" w:rsidR="003A778D" w:rsidRDefault="00E2266E" w:rsidP="00000758">
      <w:r w:rsidRPr="00E2266E">
        <w:t>Il secondo è quello di stimare il livello di esposizione dei processi e delle relative attività al rischio.</w:t>
      </w:r>
    </w:p>
    <w:p w14:paraId="6CB17569" w14:textId="77777777" w:rsidR="007F7FF3" w:rsidRDefault="007F7FF3" w:rsidP="00637395">
      <w:pPr>
        <w:pStyle w:val="Titolo1"/>
        <w:rPr>
          <w:rFonts w:ascii="Arial" w:hAnsi="Arial" w:cs="Arial"/>
          <w:b/>
          <w:bCs/>
          <w:sz w:val="28"/>
          <w:szCs w:val="28"/>
        </w:rPr>
      </w:pPr>
      <w:bookmarkStart w:id="19" w:name="_Toc69208983"/>
    </w:p>
    <w:p w14:paraId="6EF221D8" w14:textId="77777777" w:rsidR="00637395" w:rsidRDefault="00637395" w:rsidP="00637395">
      <w:pPr>
        <w:pStyle w:val="Titolo1"/>
        <w:rPr>
          <w:rFonts w:ascii="Calibri Light" w:hAnsi="Calibri Light" w:cs="Calibri Light"/>
        </w:rPr>
      </w:pPr>
      <w:r>
        <w:rPr>
          <w:rFonts w:ascii="Arial" w:hAnsi="Arial" w:cs="Arial"/>
          <w:b/>
          <w:bCs/>
          <w:sz w:val="28"/>
          <w:szCs w:val="28"/>
        </w:rPr>
        <w:t>2.8. La misurazione qualitativa del rischio</w:t>
      </w:r>
      <w:bookmarkEnd w:id="19"/>
    </w:p>
    <w:p w14:paraId="5A096077" w14:textId="77777777" w:rsidR="00637395" w:rsidRDefault="00637395" w:rsidP="00095E66">
      <w:pPr>
        <w:pStyle w:val="western"/>
        <w:spacing w:after="119"/>
        <w:ind w:left="6" w:hanging="6"/>
        <w:jc w:val="both"/>
      </w:pPr>
      <w:r>
        <w:rPr>
          <w:sz w:val="24"/>
          <w:szCs w:val="24"/>
        </w:rPr>
        <w:t>A pagina 35 dell’Allegato 1, ANAC prevede:</w:t>
      </w:r>
    </w:p>
    <w:p w14:paraId="34C69EF5" w14:textId="77777777" w:rsidR="00637395" w:rsidRDefault="00637395" w:rsidP="00095E66">
      <w:pPr>
        <w:pStyle w:val="western"/>
        <w:spacing w:after="119"/>
        <w:ind w:left="1134" w:right="1134" w:hanging="6"/>
        <w:jc w:val="both"/>
      </w:pPr>
      <w:r>
        <w:t>“</w:t>
      </w:r>
      <w:r>
        <w:rPr>
          <w:i/>
          <w:iCs/>
          <w:sz w:val="24"/>
          <w:szCs w:val="24"/>
        </w:rPr>
        <w:t>[…] Con riferimento alla misurazione e alla valutazione del livello di esposizione al rischio, si ritiene opportuno privilegiare un’analisi di tipo qualitativo, accompagnata da adeguate documentazioni e motivazioni rispetto ad un’impostazione quantitativa che prevede l’attribuzione di punteggi (scoring) […]”.</w:t>
      </w:r>
    </w:p>
    <w:p w14:paraId="42CCDBCB" w14:textId="77777777" w:rsidR="00637395" w:rsidRDefault="00637395" w:rsidP="00915F7B">
      <w:pPr>
        <w:pStyle w:val="western"/>
        <w:spacing w:after="119"/>
        <w:ind w:left="6" w:hanging="6"/>
        <w:jc w:val="both"/>
      </w:pPr>
      <w:r>
        <w:rPr>
          <w:rFonts w:ascii="Arial" w:hAnsi="Arial" w:cs="Arial"/>
          <w:sz w:val="24"/>
          <w:szCs w:val="24"/>
        </w:rPr>
        <w:t xml:space="preserve">Nell’approccio qualitativo l’esposizione al rischio è stimata in base a motivate valutazioni, espresse dai soggetti coinvolti nell’analisi, su specifici criteri. Tali valutazioni, anche se supportate da dati, non prevedono (o non dovrebbero prevedere) la loro rappresentazione finale in termini numerici. </w:t>
      </w:r>
    </w:p>
    <w:p w14:paraId="4818DCD4" w14:textId="77777777" w:rsidR="00637395" w:rsidRDefault="00637395" w:rsidP="00095E66">
      <w:pPr>
        <w:pStyle w:val="western"/>
        <w:spacing w:after="119"/>
        <w:ind w:left="6" w:hanging="6"/>
        <w:jc w:val="both"/>
      </w:pPr>
      <w:r>
        <w:rPr>
          <w:sz w:val="24"/>
          <w:szCs w:val="24"/>
        </w:rPr>
        <w:t xml:space="preserve">Il </w:t>
      </w:r>
      <w:r>
        <w:rPr>
          <w:b/>
          <w:bCs/>
          <w:sz w:val="24"/>
          <w:szCs w:val="24"/>
          <w:u w:val="single"/>
        </w:rPr>
        <w:t>box 8 di pagina 31 dell’Allegato 1</w:t>
      </w:r>
      <w:r>
        <w:rPr>
          <w:sz w:val="24"/>
          <w:szCs w:val="24"/>
        </w:rPr>
        <w:t>, per fare questa analisi qualitativa indica alcuni esempi di</w:t>
      </w:r>
      <w:r>
        <w:rPr>
          <w:b/>
          <w:bCs/>
          <w:sz w:val="24"/>
          <w:szCs w:val="24"/>
        </w:rPr>
        <w:t xml:space="preserve"> </w:t>
      </w:r>
      <w:r>
        <w:rPr>
          <w:b/>
          <w:bCs/>
          <w:sz w:val="24"/>
          <w:szCs w:val="24"/>
          <w:u w:val="single"/>
        </w:rPr>
        <w:t>fattori abilitanti del rischio,</w:t>
      </w:r>
      <w:r>
        <w:rPr>
          <w:b/>
          <w:bCs/>
          <w:sz w:val="24"/>
          <w:szCs w:val="24"/>
        </w:rPr>
        <w:t xml:space="preserve"> </w:t>
      </w:r>
      <w:r>
        <w:rPr>
          <w:sz w:val="24"/>
          <w:szCs w:val="24"/>
        </w:rPr>
        <w:t>dall’analisi dei quali, rispetto ad ogni processo permetteranno ad ogni responsabile di dare un giudizio sintetico:</w:t>
      </w:r>
    </w:p>
    <w:p w14:paraId="7CDC81EF" w14:textId="77777777" w:rsidR="00637395" w:rsidRDefault="00637395" w:rsidP="00637395">
      <w:pPr>
        <w:pStyle w:val="western"/>
        <w:spacing w:after="240"/>
        <w:ind w:left="6" w:hanging="6"/>
      </w:pPr>
    </w:p>
    <w:p w14:paraId="3271B49F" w14:textId="77777777" w:rsidR="00637395" w:rsidRDefault="00637395" w:rsidP="00095E66">
      <w:pPr>
        <w:pStyle w:val="NormaleWeb"/>
        <w:numPr>
          <w:ilvl w:val="0"/>
          <w:numId w:val="43"/>
        </w:numPr>
        <w:pBdr>
          <w:top w:val="single" w:sz="6" w:space="1" w:color="00000A"/>
          <w:left w:val="single" w:sz="6" w:space="4" w:color="00000A"/>
          <w:bottom w:val="single" w:sz="6" w:space="1" w:color="00000A"/>
          <w:right w:val="single" w:sz="6" w:space="4" w:color="00000A"/>
        </w:pBdr>
        <w:shd w:val="clear" w:color="auto" w:fill="D9E2F3"/>
        <w:spacing w:after="119"/>
        <w:jc w:val="both"/>
      </w:pPr>
      <w:r>
        <w:rPr>
          <w:i/>
          <w:iCs/>
        </w:rPr>
        <w:lastRenderedPageBreak/>
        <w:t xml:space="preserve">mancanza di misure di trattamento del rischio e/o controlli: in fase di analisi andrà verificato se presso l’amministrazione siano già stati predisposti – ma soprattutto efficacemente attuati – strumenti di controllo relativi agli eventi rischiosi; </w:t>
      </w:r>
    </w:p>
    <w:p w14:paraId="4F2B08E9" w14:textId="77777777" w:rsidR="00637395" w:rsidRDefault="00637395" w:rsidP="00095E66">
      <w:pPr>
        <w:pStyle w:val="NormaleWeb"/>
        <w:numPr>
          <w:ilvl w:val="0"/>
          <w:numId w:val="43"/>
        </w:numPr>
        <w:pBdr>
          <w:top w:val="single" w:sz="6" w:space="1" w:color="00000A"/>
          <w:left w:val="single" w:sz="6" w:space="4" w:color="00000A"/>
          <w:bottom w:val="single" w:sz="6" w:space="1" w:color="00000A"/>
          <w:right w:val="single" w:sz="6" w:space="4" w:color="00000A"/>
        </w:pBdr>
        <w:shd w:val="clear" w:color="auto" w:fill="D9E2F3"/>
        <w:spacing w:after="119"/>
        <w:jc w:val="both"/>
      </w:pPr>
      <w:r>
        <w:rPr>
          <w:i/>
          <w:iCs/>
        </w:rPr>
        <w:t xml:space="preserve">mancanza di trasparenza; o eccessiva regolamentazione, complessità e scarsa chiarezza della normativa di riferimento; </w:t>
      </w:r>
    </w:p>
    <w:p w14:paraId="4101A19F" w14:textId="77777777" w:rsidR="00637395" w:rsidRDefault="00637395" w:rsidP="00095E66">
      <w:pPr>
        <w:pStyle w:val="NormaleWeb"/>
        <w:numPr>
          <w:ilvl w:val="0"/>
          <w:numId w:val="43"/>
        </w:numPr>
        <w:pBdr>
          <w:top w:val="single" w:sz="6" w:space="1" w:color="00000A"/>
          <w:left w:val="single" w:sz="6" w:space="4" w:color="00000A"/>
          <w:bottom w:val="single" w:sz="6" w:space="1" w:color="00000A"/>
          <w:right w:val="single" w:sz="6" w:space="4" w:color="00000A"/>
        </w:pBdr>
        <w:shd w:val="clear" w:color="auto" w:fill="D9E2F3"/>
        <w:spacing w:after="119"/>
        <w:jc w:val="both"/>
      </w:pPr>
      <w:r>
        <w:rPr>
          <w:i/>
          <w:iCs/>
        </w:rPr>
        <w:t xml:space="preserve">esercizio prolungato ed esclusivo della responsabilità di un processo da parte di pochi o di un unico soggetto; </w:t>
      </w:r>
    </w:p>
    <w:p w14:paraId="76A21578" w14:textId="77777777" w:rsidR="00637395" w:rsidRDefault="00637395" w:rsidP="00095E66">
      <w:pPr>
        <w:pStyle w:val="NormaleWeb"/>
        <w:numPr>
          <w:ilvl w:val="0"/>
          <w:numId w:val="43"/>
        </w:numPr>
        <w:pBdr>
          <w:top w:val="single" w:sz="6" w:space="1" w:color="00000A"/>
          <w:left w:val="single" w:sz="6" w:space="4" w:color="00000A"/>
          <w:bottom w:val="single" w:sz="6" w:space="1" w:color="00000A"/>
          <w:right w:val="single" w:sz="6" w:space="4" w:color="00000A"/>
        </w:pBdr>
        <w:shd w:val="clear" w:color="auto" w:fill="D9E2F3"/>
        <w:spacing w:after="119"/>
        <w:jc w:val="both"/>
      </w:pPr>
      <w:r>
        <w:rPr>
          <w:i/>
          <w:iCs/>
        </w:rPr>
        <w:t xml:space="preserve">scarsa responsabilizzazione interna; </w:t>
      </w:r>
    </w:p>
    <w:p w14:paraId="431E8C16" w14:textId="77777777" w:rsidR="00637395" w:rsidRDefault="00637395" w:rsidP="00095E66">
      <w:pPr>
        <w:pStyle w:val="NormaleWeb"/>
        <w:numPr>
          <w:ilvl w:val="0"/>
          <w:numId w:val="43"/>
        </w:numPr>
        <w:pBdr>
          <w:top w:val="single" w:sz="6" w:space="1" w:color="00000A"/>
          <w:left w:val="single" w:sz="6" w:space="4" w:color="00000A"/>
          <w:bottom w:val="single" w:sz="6" w:space="1" w:color="00000A"/>
          <w:right w:val="single" w:sz="6" w:space="4" w:color="00000A"/>
        </w:pBdr>
        <w:shd w:val="clear" w:color="auto" w:fill="D9E2F3"/>
        <w:spacing w:after="119"/>
        <w:jc w:val="both"/>
      </w:pPr>
      <w:r>
        <w:rPr>
          <w:i/>
          <w:iCs/>
        </w:rPr>
        <w:t xml:space="preserve">inadeguatezza o assenza di competenze del personale addetto ai processi; </w:t>
      </w:r>
    </w:p>
    <w:p w14:paraId="05F10CA0" w14:textId="77777777" w:rsidR="00637395" w:rsidRDefault="00637395" w:rsidP="00095E66">
      <w:pPr>
        <w:pStyle w:val="NormaleWeb"/>
        <w:numPr>
          <w:ilvl w:val="0"/>
          <w:numId w:val="43"/>
        </w:numPr>
        <w:pBdr>
          <w:top w:val="single" w:sz="6" w:space="1" w:color="00000A"/>
          <w:left w:val="single" w:sz="6" w:space="4" w:color="00000A"/>
          <w:bottom w:val="single" w:sz="6" w:space="1" w:color="00000A"/>
          <w:right w:val="single" w:sz="6" w:space="4" w:color="00000A"/>
        </w:pBdr>
        <w:shd w:val="clear" w:color="auto" w:fill="D9E2F3"/>
        <w:spacing w:after="119"/>
        <w:jc w:val="both"/>
      </w:pPr>
      <w:r>
        <w:rPr>
          <w:i/>
          <w:iCs/>
        </w:rPr>
        <w:t xml:space="preserve">inadeguata diffusione della cultura della legalità; </w:t>
      </w:r>
    </w:p>
    <w:p w14:paraId="0B7E076E" w14:textId="77777777" w:rsidR="00637395" w:rsidRDefault="00637395" w:rsidP="00095E66">
      <w:pPr>
        <w:pStyle w:val="NormaleWeb"/>
        <w:numPr>
          <w:ilvl w:val="0"/>
          <w:numId w:val="43"/>
        </w:numPr>
        <w:pBdr>
          <w:top w:val="single" w:sz="6" w:space="1" w:color="00000A"/>
          <w:left w:val="single" w:sz="6" w:space="4" w:color="00000A"/>
          <w:bottom w:val="single" w:sz="6" w:space="1" w:color="00000A"/>
          <w:right w:val="single" w:sz="6" w:space="4" w:color="00000A"/>
        </w:pBdr>
        <w:shd w:val="clear" w:color="auto" w:fill="D9E2F3"/>
        <w:spacing w:after="119"/>
        <w:jc w:val="both"/>
      </w:pPr>
      <w:r>
        <w:rPr>
          <w:i/>
          <w:iCs/>
        </w:rPr>
        <w:t>mancata attuazione del principio di distinzione tra politica e amministrazione.</w:t>
      </w:r>
    </w:p>
    <w:p w14:paraId="7CEFCE5D" w14:textId="77777777" w:rsidR="00637395" w:rsidRDefault="00637395" w:rsidP="00095E66">
      <w:pPr>
        <w:pStyle w:val="western"/>
        <w:spacing w:after="240"/>
        <w:ind w:left="6" w:hanging="6"/>
        <w:jc w:val="both"/>
      </w:pPr>
    </w:p>
    <w:p w14:paraId="16CCC9F6" w14:textId="77777777" w:rsidR="00637395" w:rsidRDefault="00637395" w:rsidP="00095E66">
      <w:pPr>
        <w:pStyle w:val="Titolo1"/>
        <w:rPr>
          <w:rFonts w:ascii="Calibri Light" w:hAnsi="Calibri Light" w:cs="Calibri Light"/>
        </w:rPr>
      </w:pPr>
      <w:bookmarkStart w:id="20" w:name="__RefHeading__4541_1211253189"/>
      <w:bookmarkStart w:id="21" w:name="_Toc69208984"/>
      <w:bookmarkEnd w:id="20"/>
      <w:r>
        <w:rPr>
          <w:rFonts w:ascii="Arial" w:hAnsi="Arial" w:cs="Arial"/>
          <w:b/>
          <w:bCs/>
          <w:sz w:val="28"/>
          <w:szCs w:val="28"/>
        </w:rPr>
        <w:t>2.9. Gli indicatori di stima del livello di rischio</w:t>
      </w:r>
      <w:bookmarkEnd w:id="21"/>
    </w:p>
    <w:p w14:paraId="496CA5BA" w14:textId="77777777" w:rsidR="00637395" w:rsidRDefault="00637395" w:rsidP="00095E66">
      <w:pPr>
        <w:pStyle w:val="western"/>
        <w:pBdr>
          <w:top w:val="single" w:sz="6" w:space="1" w:color="00000A"/>
          <w:left w:val="single" w:sz="6" w:space="4" w:color="00000A"/>
          <w:bottom w:val="single" w:sz="6" w:space="1" w:color="00000A"/>
          <w:right w:val="single" w:sz="6" w:space="4" w:color="00000A"/>
        </w:pBdr>
        <w:shd w:val="clear" w:color="auto" w:fill="B4C6E7"/>
        <w:spacing w:after="119"/>
        <w:ind w:left="567" w:right="567" w:hanging="6"/>
        <w:jc w:val="both"/>
      </w:pPr>
      <w:r>
        <w:rPr>
          <w:sz w:val="24"/>
          <w:szCs w:val="24"/>
        </w:rPr>
        <w:t xml:space="preserve">C.F.R. </w:t>
      </w:r>
      <w:r>
        <w:rPr>
          <w:sz w:val="20"/>
          <w:szCs w:val="20"/>
        </w:rPr>
        <w:t>Allegato 1 al PNA2019: “</w:t>
      </w:r>
      <w:r>
        <w:rPr>
          <w:b/>
          <w:bCs/>
          <w:sz w:val="20"/>
          <w:szCs w:val="20"/>
        </w:rPr>
        <w:t>Indicazioni metodologiche per la gestione dei rischi corruttivi</w:t>
      </w:r>
      <w:r>
        <w:rPr>
          <w:sz w:val="20"/>
          <w:szCs w:val="20"/>
        </w:rPr>
        <w:t xml:space="preserve">”; box </w:t>
      </w:r>
      <w:proofErr w:type="gramStart"/>
      <w:r>
        <w:rPr>
          <w:sz w:val="20"/>
          <w:szCs w:val="20"/>
        </w:rPr>
        <w:t>9,pagina</w:t>
      </w:r>
      <w:proofErr w:type="gramEnd"/>
      <w:r>
        <w:rPr>
          <w:sz w:val="20"/>
          <w:szCs w:val="20"/>
        </w:rPr>
        <w:t xml:space="preserve"> 34</w:t>
      </w:r>
    </w:p>
    <w:p w14:paraId="681EB5B9" w14:textId="77777777" w:rsidR="00530B57" w:rsidRPr="00530B57" w:rsidRDefault="00530B57" w:rsidP="00095E66">
      <w:pPr>
        <w:pStyle w:val="western"/>
        <w:spacing w:after="119"/>
        <w:ind w:left="6" w:hanging="6"/>
        <w:jc w:val="both"/>
        <w:rPr>
          <w:rFonts w:ascii="Arial" w:hAnsi="Arial" w:cs="Arial"/>
          <w:sz w:val="24"/>
          <w:szCs w:val="24"/>
        </w:rPr>
      </w:pPr>
      <w:r w:rsidRPr="00530B57">
        <w:rPr>
          <w:rFonts w:ascii="Arial" w:hAnsi="Arial" w:cs="Arial"/>
          <w:sz w:val="24"/>
          <w:szCs w:val="24"/>
        </w:rPr>
        <w:t xml:space="preserve">I criteri per la valutazione dell’esposizione al rischio di eventi corruttivi possono essere tradotti operativamente in indicatori di rischio (key risk </w:t>
      </w:r>
      <w:proofErr w:type="spellStart"/>
      <w:r w:rsidRPr="00530B57">
        <w:rPr>
          <w:rFonts w:ascii="Arial" w:hAnsi="Arial" w:cs="Arial"/>
          <w:sz w:val="24"/>
          <w:szCs w:val="24"/>
        </w:rPr>
        <w:t>indicators</w:t>
      </w:r>
      <w:proofErr w:type="spellEnd"/>
      <w:r w:rsidRPr="00530B57">
        <w:rPr>
          <w:rFonts w:ascii="Arial" w:hAnsi="Arial" w:cs="Arial"/>
          <w:sz w:val="24"/>
          <w:szCs w:val="24"/>
        </w:rPr>
        <w:t>) in grado di fornire delle indicazioni sul livello di esposizione al rischio del processo o delle sue attività componenti</w:t>
      </w:r>
    </w:p>
    <w:p w14:paraId="7D2E5C49" w14:textId="77777777" w:rsidR="00530B57" w:rsidRDefault="00530B57" w:rsidP="00095E66">
      <w:pPr>
        <w:pStyle w:val="western"/>
        <w:spacing w:after="119"/>
        <w:ind w:left="6" w:hanging="6"/>
        <w:jc w:val="both"/>
      </w:pPr>
      <w:r>
        <w:t>L’ANAC indica i seguenti esempi di indicatori di rischio:</w:t>
      </w:r>
    </w:p>
    <w:p w14:paraId="769753CD" w14:textId="77777777" w:rsidR="00637395" w:rsidRDefault="00637395" w:rsidP="00095E66">
      <w:pPr>
        <w:pStyle w:val="NormaleWeb"/>
        <w:numPr>
          <w:ilvl w:val="0"/>
          <w:numId w:val="44"/>
        </w:numPr>
        <w:spacing w:after="119"/>
        <w:jc w:val="both"/>
      </w:pPr>
      <w:r>
        <w:rPr>
          <w:i/>
          <w:iCs/>
        </w:rPr>
        <w:t xml:space="preserve">livello di interesse “esterno”: la presenza di interessi, anche economici, rilevanti e di benefici per i destinatari del processo determina un incremento del rischio; </w:t>
      </w:r>
    </w:p>
    <w:p w14:paraId="2676E645" w14:textId="77777777" w:rsidR="00637395" w:rsidRDefault="00637395" w:rsidP="00095E66">
      <w:pPr>
        <w:pStyle w:val="NormaleWeb"/>
        <w:numPr>
          <w:ilvl w:val="0"/>
          <w:numId w:val="44"/>
        </w:numPr>
        <w:spacing w:after="119"/>
        <w:jc w:val="both"/>
      </w:pPr>
      <w:r>
        <w:rPr>
          <w:i/>
          <w:iCs/>
        </w:rPr>
        <w:t xml:space="preserve">grado di discrezionalità del decisore interno alla PA: la presenza di un processo decisionale altamente discrezionale determina un incremento del rischio rispetto ad un processo decisionale altamente vincolato; </w:t>
      </w:r>
    </w:p>
    <w:p w14:paraId="3A6CB637" w14:textId="77777777" w:rsidR="00637395" w:rsidRDefault="00637395" w:rsidP="00095E66">
      <w:pPr>
        <w:pStyle w:val="NormaleWeb"/>
        <w:numPr>
          <w:ilvl w:val="0"/>
          <w:numId w:val="44"/>
        </w:numPr>
        <w:spacing w:after="119"/>
        <w:jc w:val="both"/>
      </w:pPr>
      <w:r>
        <w:rPr>
          <w:i/>
          <w:iCs/>
        </w:rPr>
        <w:t xml:space="preserve">manifestazione di eventi corruttivi in passato nel processo/attività esaminata: se l’attività è stata già oggetto di eventi corruttivi in passato nell’amministrazione o in altre realtà simili, il rischio aumenta poiché quella attività ha delle caratteristiche che rendono attuabili gli eventi corruttivi; </w:t>
      </w:r>
    </w:p>
    <w:p w14:paraId="77972AF4" w14:textId="77777777" w:rsidR="00637395" w:rsidRDefault="00637395" w:rsidP="00095E66">
      <w:pPr>
        <w:pStyle w:val="NormaleWeb"/>
        <w:numPr>
          <w:ilvl w:val="0"/>
          <w:numId w:val="44"/>
        </w:numPr>
        <w:spacing w:after="119"/>
        <w:jc w:val="both"/>
      </w:pPr>
      <w:r>
        <w:rPr>
          <w:i/>
          <w:iCs/>
        </w:rPr>
        <w:t xml:space="preserve">opacità del processo decisionale: l’adozione di strumenti di trasparenza sostanziale, e non solo formale, riduce il rischio; </w:t>
      </w:r>
    </w:p>
    <w:p w14:paraId="7D57BDB6" w14:textId="77777777" w:rsidR="00637395" w:rsidRDefault="00637395" w:rsidP="00095E66">
      <w:pPr>
        <w:pStyle w:val="NormaleWeb"/>
        <w:numPr>
          <w:ilvl w:val="0"/>
          <w:numId w:val="44"/>
        </w:numPr>
        <w:spacing w:after="119"/>
        <w:jc w:val="both"/>
      </w:pPr>
      <w:r>
        <w:rPr>
          <w:i/>
          <w:iCs/>
        </w:rPr>
        <w:t xml:space="preserve">livello di collaborazione del responsabile del processo o dell’attività nella costruzione, aggiornamento e monitoraggio del piano: la scarsa collaborazione può segnalare un deficit di attenzione al tema della prevenzione della corruzione o comunque risultare in una opacità sul reale grado di rischiosità; </w:t>
      </w:r>
    </w:p>
    <w:p w14:paraId="2A15DEB0" w14:textId="77777777" w:rsidR="00095E66" w:rsidRPr="00095E66" w:rsidRDefault="00637395" w:rsidP="00095E66">
      <w:pPr>
        <w:pStyle w:val="NormaleWeb"/>
        <w:numPr>
          <w:ilvl w:val="0"/>
          <w:numId w:val="44"/>
        </w:numPr>
        <w:spacing w:after="119"/>
        <w:jc w:val="both"/>
      </w:pPr>
      <w:r>
        <w:rPr>
          <w:i/>
          <w:iCs/>
        </w:rPr>
        <w:t>grado di attuazione delle misure di trattamento: l’attuazione di misure di trattamento si associa ad una minore possibilità di accadimento di fatti corruttivi.</w:t>
      </w:r>
    </w:p>
    <w:p w14:paraId="240CCB40" w14:textId="77777777" w:rsidR="00530B57" w:rsidRDefault="00530B57" w:rsidP="00095E66">
      <w:pPr>
        <w:rPr>
          <w:rFonts w:cstheme="minorBidi"/>
          <w:b/>
          <w:bCs/>
          <w:color w:val="0070C0"/>
          <w:sz w:val="28"/>
          <w:szCs w:val="28"/>
        </w:rPr>
      </w:pPr>
    </w:p>
    <w:p w14:paraId="19DE0A67" w14:textId="77777777" w:rsidR="00530B57" w:rsidRPr="00530B57" w:rsidRDefault="00530B57" w:rsidP="00095E66">
      <w:pPr>
        <w:rPr>
          <w:rFonts w:cstheme="minorBidi"/>
          <w:b/>
          <w:bCs/>
          <w:color w:val="0070C0"/>
          <w:sz w:val="28"/>
          <w:szCs w:val="28"/>
        </w:rPr>
      </w:pPr>
      <w:r w:rsidRPr="00530B57">
        <w:rPr>
          <w:rFonts w:cstheme="minorBidi"/>
          <w:b/>
          <w:bCs/>
          <w:color w:val="0070C0"/>
          <w:sz w:val="28"/>
          <w:szCs w:val="28"/>
        </w:rPr>
        <w:t xml:space="preserve">2.10. stima del livello di esposizione al rischio </w:t>
      </w:r>
    </w:p>
    <w:p w14:paraId="7641D513" w14:textId="77777777" w:rsidR="00530B57" w:rsidRDefault="00530B57" w:rsidP="00530B57">
      <w:r>
        <w:t xml:space="preserve">Definire il livello di esposizione al rischio di eventi corruttivi è importante per individuare i processi e le attività del processo su cui concentrare l’attenzione sia per la progettazione o </w:t>
      </w:r>
      <w:r>
        <w:lastRenderedPageBreak/>
        <w:t xml:space="preserve">per il rafforzamento delle misure di trattamento del rischio, sia per l’attività di monitoraggio da parte del RPCT. In questa fase, l’analisi è finalizzata a stimare il livello di esposizione al rischio per ciascun processo o sua attività. </w:t>
      </w:r>
    </w:p>
    <w:p w14:paraId="56983AEE" w14:textId="77777777" w:rsidR="00530B57" w:rsidRDefault="00530B57" w:rsidP="00530B57">
      <w:r w:rsidRPr="00095E66">
        <w:t>O</w:t>
      </w:r>
      <w:r>
        <w:t>gnuno degli indicatori elencati al precedente paragrafo 2.9</w:t>
      </w:r>
      <w:r w:rsidRPr="00095E66">
        <w:t xml:space="preserve"> riceverà un</w:t>
      </w:r>
      <w:r>
        <w:t xml:space="preserve">a valutazione tra i giudizi di basso, medio e alto. Il risultato finale della valutazione </w:t>
      </w:r>
      <w:proofErr w:type="gramStart"/>
      <w:r>
        <w:t>sarà effettuata</w:t>
      </w:r>
      <w:proofErr w:type="gramEnd"/>
      <w:r>
        <w:t xml:space="preserve"> dal RPTC che stabilirà anche la </w:t>
      </w:r>
      <w:r w:rsidRPr="00095E66">
        <w:t>priorità dei trattamenti</w:t>
      </w:r>
    </w:p>
    <w:p w14:paraId="29198E36" w14:textId="77777777" w:rsidR="00530B57" w:rsidRPr="004F6875" w:rsidRDefault="00530B57" w:rsidP="00095E66">
      <w:pPr>
        <w:rPr>
          <w:i/>
          <w:iCs/>
        </w:rPr>
      </w:pPr>
    </w:p>
    <w:p w14:paraId="5471679C" w14:textId="77777777" w:rsidR="00243B22" w:rsidRPr="00095E66" w:rsidRDefault="00243B22" w:rsidP="00243B22">
      <w:pPr>
        <w:ind w:left="0" w:firstLine="0"/>
        <w:rPr>
          <w:rFonts w:cstheme="minorBidi"/>
          <w:b/>
          <w:bCs/>
          <w:color w:val="0070C0"/>
        </w:rPr>
      </w:pPr>
      <w:proofErr w:type="gramStart"/>
      <w:r w:rsidRPr="00095E66">
        <w:rPr>
          <w:rFonts w:cstheme="minorBidi"/>
          <w:b/>
          <w:bCs/>
          <w:color w:val="0070C0"/>
          <w:u w:val="single"/>
        </w:rPr>
        <w:t xml:space="preserve">Tabella </w:t>
      </w:r>
      <w:r w:rsidR="005F640B">
        <w:rPr>
          <w:rFonts w:cstheme="minorBidi"/>
          <w:b/>
          <w:bCs/>
          <w:color w:val="0070C0"/>
          <w:u w:val="single"/>
        </w:rPr>
        <w:t xml:space="preserve"> 3</w:t>
      </w:r>
      <w:proofErr w:type="gramEnd"/>
      <w:r w:rsidR="005F640B">
        <w:rPr>
          <w:rFonts w:cstheme="minorBidi"/>
          <w:b/>
          <w:bCs/>
          <w:color w:val="0070C0"/>
          <w:u w:val="single"/>
        </w:rPr>
        <w:t xml:space="preserve"> </w:t>
      </w:r>
      <w:r w:rsidR="00095E66">
        <w:rPr>
          <w:rFonts w:cstheme="minorBidi"/>
          <w:b/>
          <w:bCs/>
          <w:color w:val="0070C0"/>
        </w:rPr>
        <w:t>– stima del</w:t>
      </w:r>
      <w:r w:rsidRPr="00095E66">
        <w:rPr>
          <w:rFonts w:cstheme="minorBidi"/>
          <w:b/>
          <w:bCs/>
          <w:color w:val="0070C0"/>
        </w:rPr>
        <w:t xml:space="preserve"> livello di esposizione al rischio </w:t>
      </w:r>
      <w:r w:rsidR="005F482D">
        <w:rPr>
          <w:rFonts w:cstheme="minorBidi"/>
          <w:b/>
          <w:bCs/>
          <w:color w:val="0070C0"/>
        </w:rPr>
        <w:t>per singolo processo</w:t>
      </w:r>
    </w:p>
    <w:tbl>
      <w:tblPr>
        <w:tblStyle w:val="Grigliatabella1"/>
        <w:tblW w:w="0" w:type="auto"/>
        <w:tblLook w:val="04A0" w:firstRow="1" w:lastRow="0" w:firstColumn="1" w:lastColumn="0" w:noHBand="0" w:noVBand="1"/>
      </w:tblPr>
      <w:tblGrid>
        <w:gridCol w:w="6050"/>
        <w:gridCol w:w="1239"/>
        <w:gridCol w:w="2339"/>
      </w:tblGrid>
      <w:tr w:rsidR="00243B22" w:rsidRPr="00095E66" w14:paraId="7EB13515" w14:textId="77777777" w:rsidTr="00095E66">
        <w:tc>
          <w:tcPr>
            <w:tcW w:w="6233" w:type="dxa"/>
            <w:shd w:val="clear" w:color="auto" w:fill="D0CECE" w:themeFill="background2" w:themeFillShade="E6"/>
          </w:tcPr>
          <w:p w14:paraId="1DA0BC24" w14:textId="77777777" w:rsidR="00243B22" w:rsidRPr="00095E66" w:rsidRDefault="00243B22" w:rsidP="00243B22">
            <w:pPr>
              <w:jc w:val="center"/>
              <w:rPr>
                <w:b/>
                <w:bCs/>
              </w:rPr>
            </w:pPr>
            <w:r w:rsidRPr="00095E66">
              <w:rPr>
                <w:b/>
                <w:bCs/>
              </w:rPr>
              <w:t>Indicat</w:t>
            </w:r>
            <w:r w:rsidR="006060A2">
              <w:rPr>
                <w:b/>
                <w:bCs/>
              </w:rPr>
              <w:t>ori per la stima qual</w:t>
            </w:r>
            <w:r w:rsidRPr="00095E66">
              <w:rPr>
                <w:b/>
                <w:bCs/>
              </w:rPr>
              <w:t>itativa</w:t>
            </w:r>
          </w:p>
          <w:p w14:paraId="3A5E7D35" w14:textId="77777777" w:rsidR="00243B22" w:rsidRPr="00095E66" w:rsidRDefault="00243B22" w:rsidP="00243B22">
            <w:pPr>
              <w:jc w:val="center"/>
              <w:rPr>
                <w:i/>
                <w:iCs/>
              </w:rPr>
            </w:pPr>
            <w:r w:rsidRPr="00095E66">
              <w:rPr>
                <w:i/>
                <w:iCs/>
                <w:sz w:val="18"/>
                <w:szCs w:val="16"/>
              </w:rPr>
              <w:t>(CFR BOX n. 9 pag. 34 - All.to 1 PNA 2019)</w:t>
            </w:r>
          </w:p>
        </w:tc>
        <w:tc>
          <w:tcPr>
            <w:tcW w:w="1246" w:type="dxa"/>
            <w:shd w:val="clear" w:color="auto" w:fill="D0CECE" w:themeFill="background2" w:themeFillShade="E6"/>
            <w:vAlign w:val="center"/>
          </w:tcPr>
          <w:p w14:paraId="55F622B5" w14:textId="77777777" w:rsidR="00243B22" w:rsidRPr="00095E66" w:rsidRDefault="00095E66" w:rsidP="00243B22">
            <w:pPr>
              <w:jc w:val="center"/>
              <w:rPr>
                <w:sz w:val="16"/>
                <w:szCs w:val="16"/>
              </w:rPr>
            </w:pPr>
            <w:r>
              <w:rPr>
                <w:sz w:val="16"/>
                <w:szCs w:val="16"/>
              </w:rPr>
              <w:t>Giudizio</w:t>
            </w:r>
            <w:r w:rsidR="00243B22" w:rsidRPr="00095E66">
              <w:rPr>
                <w:sz w:val="20"/>
                <w:szCs w:val="20"/>
              </w:rPr>
              <w:t>*</w:t>
            </w:r>
          </w:p>
        </w:tc>
        <w:tc>
          <w:tcPr>
            <w:tcW w:w="2375" w:type="dxa"/>
            <w:shd w:val="clear" w:color="auto" w:fill="D0CECE" w:themeFill="background2" w:themeFillShade="E6"/>
            <w:vAlign w:val="center"/>
          </w:tcPr>
          <w:p w14:paraId="5E9E6C65" w14:textId="77777777" w:rsidR="00243B22" w:rsidRPr="00095E66" w:rsidRDefault="00243B22" w:rsidP="00243B22">
            <w:pPr>
              <w:jc w:val="center"/>
            </w:pPr>
            <w:r w:rsidRPr="00095E66">
              <w:t>Note di monitoraggio</w:t>
            </w:r>
          </w:p>
        </w:tc>
      </w:tr>
      <w:tr w:rsidR="00243B22" w:rsidRPr="00095E66" w14:paraId="40DE5AA0" w14:textId="77777777" w:rsidTr="00095E66">
        <w:tc>
          <w:tcPr>
            <w:tcW w:w="6233" w:type="dxa"/>
          </w:tcPr>
          <w:p w14:paraId="6F4E5106" w14:textId="77777777" w:rsidR="00243B22" w:rsidRPr="00095E66" w:rsidRDefault="00243B22" w:rsidP="00243B22">
            <w:pPr>
              <w:rPr>
                <w:sz w:val="18"/>
                <w:szCs w:val="18"/>
              </w:rPr>
            </w:pPr>
            <w:r w:rsidRPr="00095E66">
              <w:rPr>
                <w:b/>
                <w:bCs/>
                <w:sz w:val="20"/>
                <w:szCs w:val="20"/>
                <w:u w:val="single"/>
              </w:rPr>
              <w:t>Livello di interesse “esterno”:</w:t>
            </w:r>
            <w:r w:rsidRPr="00095E66">
              <w:rPr>
                <w:i/>
                <w:iCs/>
                <w:sz w:val="18"/>
                <w:szCs w:val="18"/>
              </w:rPr>
              <w:t>la presenza di interessi, anche economici, rilevanti e di benefici per i destinatari del processo determina un incremento del rischio</w:t>
            </w:r>
          </w:p>
        </w:tc>
        <w:tc>
          <w:tcPr>
            <w:tcW w:w="1246" w:type="dxa"/>
            <w:vAlign w:val="center"/>
          </w:tcPr>
          <w:p w14:paraId="2A8750B0" w14:textId="77777777" w:rsidR="00243B22" w:rsidRPr="00095E66" w:rsidRDefault="00243B22" w:rsidP="00243B22">
            <w:pPr>
              <w:jc w:val="center"/>
            </w:pPr>
          </w:p>
        </w:tc>
        <w:tc>
          <w:tcPr>
            <w:tcW w:w="2375" w:type="dxa"/>
            <w:vMerge w:val="restart"/>
            <w:vAlign w:val="center"/>
          </w:tcPr>
          <w:p w14:paraId="242F2D02" w14:textId="77777777" w:rsidR="00243B22" w:rsidRPr="00095E66" w:rsidRDefault="00243B22" w:rsidP="00243B22">
            <w:pPr>
              <w:jc w:val="center"/>
              <w:rPr>
                <w:sz w:val="20"/>
                <w:szCs w:val="18"/>
              </w:rPr>
            </w:pPr>
            <w:r w:rsidRPr="00095E66">
              <w:rPr>
                <w:sz w:val="18"/>
                <w:szCs w:val="16"/>
              </w:rPr>
              <w:t>Da inserire al monitoraggio previsto nel PTPCT al 30/11/202</w:t>
            </w:r>
            <w:r w:rsidR="00CD03D0" w:rsidRPr="00095E66">
              <w:rPr>
                <w:sz w:val="18"/>
                <w:szCs w:val="16"/>
              </w:rPr>
              <w:t>1</w:t>
            </w:r>
          </w:p>
        </w:tc>
      </w:tr>
      <w:tr w:rsidR="00243B22" w:rsidRPr="00095E66" w14:paraId="2A2F0A2A" w14:textId="77777777" w:rsidTr="00095E66">
        <w:tc>
          <w:tcPr>
            <w:tcW w:w="6233" w:type="dxa"/>
          </w:tcPr>
          <w:p w14:paraId="2D478F1B" w14:textId="77777777" w:rsidR="00243B22" w:rsidRPr="00095E66" w:rsidRDefault="00243B22" w:rsidP="00243B22">
            <w:pPr>
              <w:rPr>
                <w:sz w:val="18"/>
                <w:szCs w:val="18"/>
              </w:rPr>
            </w:pPr>
            <w:r w:rsidRPr="00095E66">
              <w:rPr>
                <w:b/>
                <w:bCs/>
                <w:sz w:val="20"/>
                <w:szCs w:val="20"/>
                <w:u w:val="single"/>
              </w:rPr>
              <w:t>Grado di discrezionalità del decisore interno:</w:t>
            </w:r>
            <w:r w:rsidRPr="00095E66">
              <w:rPr>
                <w:i/>
                <w:iCs/>
                <w:sz w:val="18"/>
                <w:szCs w:val="18"/>
              </w:rPr>
              <w:t>la presenza di un processo decisionale altamente discrezionale determina un incremento del rischio rispetto ad un processo decisionale altamente vincolato</w:t>
            </w:r>
            <w:r w:rsidRPr="00095E66">
              <w:rPr>
                <w:sz w:val="18"/>
                <w:szCs w:val="18"/>
              </w:rPr>
              <w:t>;</w:t>
            </w:r>
          </w:p>
        </w:tc>
        <w:tc>
          <w:tcPr>
            <w:tcW w:w="1246" w:type="dxa"/>
            <w:vAlign w:val="center"/>
          </w:tcPr>
          <w:p w14:paraId="2D49D6A0" w14:textId="77777777" w:rsidR="00243B22" w:rsidRPr="00095E66" w:rsidRDefault="00243B22" w:rsidP="00243B22">
            <w:pPr>
              <w:jc w:val="center"/>
            </w:pPr>
          </w:p>
        </w:tc>
        <w:tc>
          <w:tcPr>
            <w:tcW w:w="2375" w:type="dxa"/>
            <w:vMerge/>
            <w:vAlign w:val="center"/>
          </w:tcPr>
          <w:p w14:paraId="04BB8D79" w14:textId="77777777" w:rsidR="00243B22" w:rsidRPr="00095E66" w:rsidRDefault="00243B22" w:rsidP="00243B22">
            <w:pPr>
              <w:rPr>
                <w:sz w:val="20"/>
                <w:szCs w:val="18"/>
              </w:rPr>
            </w:pPr>
          </w:p>
        </w:tc>
      </w:tr>
      <w:tr w:rsidR="00243B22" w:rsidRPr="00095E66" w14:paraId="731DCC49" w14:textId="77777777" w:rsidTr="00095E66">
        <w:tc>
          <w:tcPr>
            <w:tcW w:w="6233" w:type="dxa"/>
          </w:tcPr>
          <w:p w14:paraId="69A5B15E" w14:textId="77777777" w:rsidR="00243B22" w:rsidRPr="00095E66" w:rsidRDefault="00243B22" w:rsidP="00243B22">
            <w:pPr>
              <w:rPr>
                <w:sz w:val="18"/>
                <w:szCs w:val="18"/>
              </w:rPr>
            </w:pPr>
            <w:r w:rsidRPr="00095E66">
              <w:rPr>
                <w:b/>
                <w:bCs/>
                <w:sz w:val="20"/>
                <w:szCs w:val="20"/>
                <w:u w:val="single"/>
              </w:rPr>
              <w:t>Manifestazione di eventi corruttivi in passato:</w:t>
            </w:r>
            <w:r w:rsidRPr="00095E66">
              <w:rPr>
                <w:i/>
                <w:iCs/>
                <w:sz w:val="18"/>
                <w:szCs w:val="18"/>
              </w:rPr>
              <w:t>se l’attività è stata già oggetto di eventi corruttivi in passato nell’amministrazione o in altre realtà simili, il rischio aumenta</w:t>
            </w:r>
            <w:r w:rsidRPr="00095E66">
              <w:rPr>
                <w:sz w:val="18"/>
                <w:szCs w:val="18"/>
              </w:rPr>
              <w:t>;</w:t>
            </w:r>
          </w:p>
        </w:tc>
        <w:tc>
          <w:tcPr>
            <w:tcW w:w="1246" w:type="dxa"/>
            <w:vAlign w:val="center"/>
          </w:tcPr>
          <w:p w14:paraId="14924143" w14:textId="77777777" w:rsidR="00243B22" w:rsidRPr="00095E66" w:rsidRDefault="00243B22" w:rsidP="00243B22">
            <w:pPr>
              <w:jc w:val="center"/>
            </w:pPr>
          </w:p>
        </w:tc>
        <w:tc>
          <w:tcPr>
            <w:tcW w:w="2375" w:type="dxa"/>
            <w:vMerge/>
            <w:vAlign w:val="center"/>
          </w:tcPr>
          <w:p w14:paraId="49DE6036" w14:textId="77777777" w:rsidR="00243B22" w:rsidRPr="00095E66" w:rsidRDefault="00243B22" w:rsidP="00243B22">
            <w:pPr>
              <w:rPr>
                <w:sz w:val="20"/>
                <w:szCs w:val="18"/>
              </w:rPr>
            </w:pPr>
          </w:p>
        </w:tc>
      </w:tr>
      <w:tr w:rsidR="00243B22" w:rsidRPr="00095E66" w14:paraId="680B11FA" w14:textId="77777777" w:rsidTr="00095E66">
        <w:tc>
          <w:tcPr>
            <w:tcW w:w="6233" w:type="dxa"/>
          </w:tcPr>
          <w:p w14:paraId="5932F019" w14:textId="77777777" w:rsidR="00243B22" w:rsidRPr="00095E66" w:rsidRDefault="00243B22" w:rsidP="00243B22">
            <w:pPr>
              <w:rPr>
                <w:i/>
                <w:iCs/>
                <w:sz w:val="18"/>
                <w:szCs w:val="18"/>
              </w:rPr>
            </w:pPr>
            <w:r w:rsidRPr="00095E66">
              <w:rPr>
                <w:b/>
                <w:bCs/>
                <w:sz w:val="20"/>
                <w:szCs w:val="20"/>
                <w:u w:val="single"/>
              </w:rPr>
              <w:t xml:space="preserve">Opacità del processo </w:t>
            </w:r>
            <w:proofErr w:type="gramStart"/>
            <w:r w:rsidRPr="00095E66">
              <w:rPr>
                <w:b/>
                <w:bCs/>
                <w:sz w:val="20"/>
                <w:szCs w:val="20"/>
                <w:u w:val="single"/>
              </w:rPr>
              <w:t>decisionale:</w:t>
            </w:r>
            <w:r w:rsidRPr="00095E66">
              <w:rPr>
                <w:i/>
                <w:iCs/>
                <w:sz w:val="18"/>
                <w:szCs w:val="18"/>
              </w:rPr>
              <w:t>l’adozione</w:t>
            </w:r>
            <w:proofErr w:type="gramEnd"/>
            <w:r w:rsidRPr="00095E66">
              <w:rPr>
                <w:i/>
                <w:iCs/>
                <w:sz w:val="18"/>
                <w:szCs w:val="18"/>
              </w:rPr>
              <w:t xml:space="preserve"> di strumenti di trasparenza sostanziale, e non solo formale, riduce il rischio;</w:t>
            </w:r>
          </w:p>
          <w:p w14:paraId="1231D85C" w14:textId="77777777" w:rsidR="00243B22" w:rsidRPr="00095E66" w:rsidRDefault="00243B22" w:rsidP="00243B22">
            <w:pPr>
              <w:rPr>
                <w:sz w:val="18"/>
                <w:szCs w:val="18"/>
              </w:rPr>
            </w:pPr>
          </w:p>
        </w:tc>
        <w:tc>
          <w:tcPr>
            <w:tcW w:w="1246" w:type="dxa"/>
            <w:vAlign w:val="center"/>
          </w:tcPr>
          <w:p w14:paraId="1D45FCC4" w14:textId="77777777" w:rsidR="00243B22" w:rsidRPr="00095E66" w:rsidRDefault="00243B22" w:rsidP="00243B22">
            <w:pPr>
              <w:jc w:val="center"/>
            </w:pPr>
          </w:p>
        </w:tc>
        <w:tc>
          <w:tcPr>
            <w:tcW w:w="2375" w:type="dxa"/>
            <w:vMerge/>
            <w:vAlign w:val="center"/>
          </w:tcPr>
          <w:p w14:paraId="20FEBFA6" w14:textId="77777777" w:rsidR="00243B22" w:rsidRPr="00095E66" w:rsidRDefault="00243B22" w:rsidP="00243B22">
            <w:pPr>
              <w:rPr>
                <w:sz w:val="20"/>
                <w:szCs w:val="18"/>
              </w:rPr>
            </w:pPr>
          </w:p>
        </w:tc>
      </w:tr>
      <w:tr w:rsidR="00243B22" w:rsidRPr="00095E66" w14:paraId="5DA3A2EC" w14:textId="77777777" w:rsidTr="00095E66">
        <w:tc>
          <w:tcPr>
            <w:tcW w:w="6233" w:type="dxa"/>
          </w:tcPr>
          <w:p w14:paraId="0BBD9963" w14:textId="77777777" w:rsidR="00243B22" w:rsidRPr="00095E66" w:rsidRDefault="00243B22" w:rsidP="00243B22">
            <w:pPr>
              <w:rPr>
                <w:sz w:val="18"/>
                <w:szCs w:val="18"/>
              </w:rPr>
            </w:pPr>
            <w:r w:rsidRPr="00095E66">
              <w:rPr>
                <w:b/>
                <w:bCs/>
                <w:sz w:val="20"/>
                <w:szCs w:val="20"/>
                <w:u w:val="single"/>
              </w:rPr>
              <w:t xml:space="preserve">Scarsa collaborazione del responsabile del </w:t>
            </w:r>
            <w:proofErr w:type="spellStart"/>
            <w:r w:rsidRPr="00095E66">
              <w:rPr>
                <w:b/>
                <w:bCs/>
                <w:sz w:val="20"/>
                <w:szCs w:val="20"/>
                <w:u w:val="single"/>
              </w:rPr>
              <w:t>processo</w:t>
            </w:r>
            <w:r w:rsidRPr="00095E66">
              <w:rPr>
                <w:i/>
                <w:iCs/>
                <w:sz w:val="18"/>
                <w:szCs w:val="18"/>
              </w:rPr>
              <w:t>o</w:t>
            </w:r>
            <w:proofErr w:type="spellEnd"/>
            <w:r w:rsidRPr="00095E66">
              <w:rPr>
                <w:i/>
                <w:iCs/>
                <w:sz w:val="18"/>
                <w:szCs w:val="18"/>
              </w:rPr>
              <w:t xml:space="preserve"> dell’attività nella costruzione, aggiornamento e monitoraggio del piano: la scarsa collaborazione può segnalare un deficit di attenzione al tema</w:t>
            </w:r>
          </w:p>
        </w:tc>
        <w:tc>
          <w:tcPr>
            <w:tcW w:w="1246" w:type="dxa"/>
            <w:vAlign w:val="center"/>
          </w:tcPr>
          <w:p w14:paraId="03B21E38" w14:textId="77777777" w:rsidR="00243B22" w:rsidRPr="00095E66" w:rsidRDefault="00243B22" w:rsidP="00243B22">
            <w:pPr>
              <w:jc w:val="center"/>
            </w:pPr>
          </w:p>
        </w:tc>
        <w:tc>
          <w:tcPr>
            <w:tcW w:w="2375" w:type="dxa"/>
            <w:vMerge/>
            <w:vAlign w:val="center"/>
          </w:tcPr>
          <w:p w14:paraId="633E071C" w14:textId="77777777" w:rsidR="00243B22" w:rsidRPr="00095E66" w:rsidRDefault="00243B22" w:rsidP="00243B22">
            <w:pPr>
              <w:rPr>
                <w:sz w:val="20"/>
                <w:szCs w:val="18"/>
              </w:rPr>
            </w:pPr>
          </w:p>
        </w:tc>
      </w:tr>
      <w:tr w:rsidR="00243B22" w:rsidRPr="00095E66" w14:paraId="0F4284E9" w14:textId="77777777" w:rsidTr="00095E66">
        <w:tc>
          <w:tcPr>
            <w:tcW w:w="6233" w:type="dxa"/>
          </w:tcPr>
          <w:p w14:paraId="69AE2B32" w14:textId="77777777" w:rsidR="00243B22" w:rsidRPr="00095E66" w:rsidRDefault="00243B22" w:rsidP="00243B22">
            <w:pPr>
              <w:rPr>
                <w:i/>
                <w:iCs/>
                <w:sz w:val="18"/>
                <w:szCs w:val="18"/>
              </w:rPr>
            </w:pPr>
            <w:r w:rsidRPr="00095E66">
              <w:rPr>
                <w:b/>
                <w:bCs/>
                <w:sz w:val="20"/>
                <w:szCs w:val="20"/>
                <w:u w:val="single"/>
              </w:rPr>
              <w:t xml:space="preserve">Mancata attuazione delle misure di </w:t>
            </w:r>
            <w:proofErr w:type="gramStart"/>
            <w:r w:rsidRPr="00095E66">
              <w:rPr>
                <w:b/>
                <w:bCs/>
                <w:sz w:val="20"/>
                <w:szCs w:val="20"/>
                <w:u w:val="single"/>
              </w:rPr>
              <w:t>trattamento:</w:t>
            </w:r>
            <w:r w:rsidRPr="00095E66">
              <w:rPr>
                <w:i/>
                <w:iCs/>
                <w:sz w:val="18"/>
                <w:szCs w:val="18"/>
              </w:rPr>
              <w:t>l’attuazione</w:t>
            </w:r>
            <w:proofErr w:type="gramEnd"/>
            <w:r w:rsidRPr="00095E66">
              <w:rPr>
                <w:i/>
                <w:iCs/>
                <w:sz w:val="18"/>
                <w:szCs w:val="18"/>
              </w:rPr>
              <w:t xml:space="preserve"> di misure di trattamento si associa ad una minore possibilità di accadimento di fatti corruttivi</w:t>
            </w:r>
          </w:p>
          <w:p w14:paraId="59BC19D8" w14:textId="77777777" w:rsidR="00243B22" w:rsidRPr="00095E66" w:rsidRDefault="00243B22" w:rsidP="00243B22">
            <w:pPr>
              <w:rPr>
                <w:sz w:val="18"/>
                <w:szCs w:val="18"/>
              </w:rPr>
            </w:pPr>
          </w:p>
        </w:tc>
        <w:tc>
          <w:tcPr>
            <w:tcW w:w="1246" w:type="dxa"/>
            <w:vAlign w:val="center"/>
          </w:tcPr>
          <w:p w14:paraId="203856E7" w14:textId="77777777" w:rsidR="00243B22" w:rsidRPr="00095E66" w:rsidRDefault="00243B22" w:rsidP="00243B22">
            <w:pPr>
              <w:jc w:val="center"/>
            </w:pPr>
          </w:p>
        </w:tc>
        <w:tc>
          <w:tcPr>
            <w:tcW w:w="2375" w:type="dxa"/>
            <w:vMerge/>
            <w:vAlign w:val="center"/>
          </w:tcPr>
          <w:p w14:paraId="2C6A90D2" w14:textId="77777777" w:rsidR="00243B22" w:rsidRPr="00095E66" w:rsidRDefault="00243B22" w:rsidP="00243B22">
            <w:pPr>
              <w:rPr>
                <w:sz w:val="20"/>
                <w:szCs w:val="18"/>
              </w:rPr>
            </w:pPr>
          </w:p>
        </w:tc>
      </w:tr>
      <w:tr w:rsidR="00095E66" w:rsidRPr="00095E66" w14:paraId="63694375" w14:textId="77777777" w:rsidTr="00317286">
        <w:tc>
          <w:tcPr>
            <w:tcW w:w="6233" w:type="dxa"/>
            <w:shd w:val="clear" w:color="auto" w:fill="FF9797"/>
            <w:vAlign w:val="center"/>
          </w:tcPr>
          <w:p w14:paraId="05F1901A" w14:textId="77777777" w:rsidR="00095E66" w:rsidRDefault="00095E66" w:rsidP="00243B22">
            <w:pPr>
              <w:jc w:val="left"/>
              <w:rPr>
                <w:b/>
                <w:bCs/>
                <w:sz w:val="20"/>
                <w:szCs w:val="20"/>
                <w:u w:val="single"/>
              </w:rPr>
            </w:pPr>
            <w:r>
              <w:rPr>
                <w:b/>
                <w:bCs/>
                <w:sz w:val="20"/>
                <w:szCs w:val="20"/>
                <w:u w:val="single"/>
              </w:rPr>
              <w:t>Stima qualitativa complessiva del rischio corruttivo</w:t>
            </w:r>
          </w:p>
          <w:p w14:paraId="1F31E46D" w14:textId="77777777" w:rsidR="00095E66" w:rsidRDefault="00095E66" w:rsidP="00243B22">
            <w:pPr>
              <w:jc w:val="left"/>
              <w:rPr>
                <w:b/>
                <w:bCs/>
                <w:sz w:val="20"/>
                <w:szCs w:val="20"/>
                <w:u w:val="single"/>
              </w:rPr>
            </w:pPr>
          </w:p>
          <w:p w14:paraId="5814FF2A" w14:textId="77777777" w:rsidR="00095E66" w:rsidRPr="00243B22" w:rsidRDefault="00095E66" w:rsidP="00095E66">
            <w:pPr>
              <w:rPr>
                <w:sz w:val="20"/>
                <w:szCs w:val="18"/>
              </w:rPr>
            </w:pPr>
            <w:r w:rsidRPr="00243B22">
              <w:rPr>
                <w:sz w:val="20"/>
                <w:szCs w:val="18"/>
              </w:rPr>
              <w:t xml:space="preserve">Secondo una valutazione basata sui parametri di cui al paragrafo 2.9. - riquadro azzurro - del PTPCT </w:t>
            </w:r>
            <w:r w:rsidRPr="001C15E4">
              <w:rPr>
                <w:sz w:val="20"/>
                <w:szCs w:val="18"/>
              </w:rPr>
              <w:t xml:space="preserve">(CFR BOX n. 8 pag. 34 - All.to 1 PNA 2019) </w:t>
            </w:r>
            <w:r w:rsidRPr="00243B22">
              <w:rPr>
                <w:sz w:val="20"/>
                <w:szCs w:val="18"/>
              </w:rPr>
              <w:t>il responsabile o i responsabili di settore interessati ritengono che questo processo sia esposto a rischio corruttivo in questi termini:</w:t>
            </w:r>
          </w:p>
          <w:p w14:paraId="388DD8BB" w14:textId="77777777" w:rsidR="00095E66" w:rsidRPr="00243B22" w:rsidRDefault="00095E66" w:rsidP="00095E66">
            <w:pPr>
              <w:rPr>
                <w:sz w:val="20"/>
                <w:szCs w:val="18"/>
              </w:rPr>
            </w:pPr>
          </w:p>
          <w:p w14:paraId="34C05C0B" w14:textId="77777777" w:rsidR="00095E66" w:rsidRDefault="00095E66" w:rsidP="00243B22">
            <w:pPr>
              <w:jc w:val="left"/>
              <w:rPr>
                <w:b/>
                <w:bCs/>
                <w:sz w:val="20"/>
                <w:szCs w:val="20"/>
                <w:u w:val="single"/>
              </w:rPr>
            </w:pPr>
          </w:p>
          <w:p w14:paraId="5297F13B" w14:textId="77777777" w:rsidR="00095E66" w:rsidRDefault="00095E66" w:rsidP="00243B22">
            <w:pPr>
              <w:jc w:val="left"/>
              <w:rPr>
                <w:b/>
                <w:bCs/>
                <w:sz w:val="20"/>
                <w:szCs w:val="20"/>
                <w:u w:val="single"/>
              </w:rPr>
            </w:pPr>
          </w:p>
          <w:p w14:paraId="2A0E391B" w14:textId="77777777" w:rsidR="00095E66" w:rsidRPr="00095E66" w:rsidRDefault="00095E66" w:rsidP="00243B22">
            <w:pPr>
              <w:jc w:val="left"/>
              <w:rPr>
                <w:b/>
                <w:bCs/>
                <w:sz w:val="20"/>
                <w:szCs w:val="20"/>
                <w:u w:val="single"/>
              </w:rPr>
            </w:pPr>
          </w:p>
        </w:tc>
        <w:tc>
          <w:tcPr>
            <w:tcW w:w="1246" w:type="dxa"/>
            <w:shd w:val="clear" w:color="auto" w:fill="FF9797"/>
            <w:vAlign w:val="center"/>
          </w:tcPr>
          <w:p w14:paraId="7EB17E06" w14:textId="77777777" w:rsidR="006060A2" w:rsidRPr="00095E66" w:rsidRDefault="006060A2" w:rsidP="006060A2">
            <w:pPr>
              <w:jc w:val="left"/>
              <w:rPr>
                <w:bCs/>
                <w:sz w:val="20"/>
                <w:szCs w:val="20"/>
              </w:rPr>
            </w:pPr>
            <w:proofErr w:type="gramStart"/>
            <w:r>
              <w:rPr>
                <w:bCs/>
                <w:sz w:val="20"/>
                <w:szCs w:val="20"/>
              </w:rPr>
              <w:t>( esprimere</w:t>
            </w:r>
            <w:proofErr w:type="gramEnd"/>
            <w:r>
              <w:rPr>
                <w:bCs/>
                <w:sz w:val="20"/>
                <w:szCs w:val="20"/>
              </w:rPr>
              <w:t xml:space="preserve"> in giudizio </w:t>
            </w:r>
            <w:r w:rsidRPr="00095E66">
              <w:rPr>
                <w:bCs/>
                <w:sz w:val="20"/>
                <w:szCs w:val="20"/>
              </w:rPr>
              <w:t>sintetico )</w:t>
            </w:r>
          </w:p>
          <w:p w14:paraId="7A3C9560" w14:textId="77777777" w:rsidR="00095E66" w:rsidRPr="00095E66" w:rsidRDefault="00095E66" w:rsidP="00243B22">
            <w:pPr>
              <w:jc w:val="center"/>
            </w:pPr>
          </w:p>
        </w:tc>
        <w:tc>
          <w:tcPr>
            <w:tcW w:w="2375" w:type="dxa"/>
          </w:tcPr>
          <w:p w14:paraId="013B84FB" w14:textId="77777777" w:rsidR="00095E66" w:rsidRPr="00095E66" w:rsidRDefault="00095E66" w:rsidP="00095E66">
            <w:pPr>
              <w:rPr>
                <w:sz w:val="14"/>
                <w:szCs w:val="12"/>
              </w:rPr>
            </w:pPr>
          </w:p>
        </w:tc>
      </w:tr>
    </w:tbl>
    <w:p w14:paraId="584DDB23" w14:textId="77777777" w:rsidR="00317286" w:rsidRDefault="00317286" w:rsidP="00317286">
      <w:pPr>
        <w:pStyle w:val="western"/>
        <w:spacing w:after="119"/>
        <w:jc w:val="both"/>
      </w:pPr>
      <w:r>
        <w:rPr>
          <w:sz w:val="18"/>
          <w:szCs w:val="18"/>
        </w:rPr>
        <w:t>* Rischio: basso / medio / alto</w:t>
      </w:r>
    </w:p>
    <w:p w14:paraId="3DDCA7C7" w14:textId="77777777" w:rsidR="00243B22" w:rsidRPr="00095E66" w:rsidRDefault="00243B22" w:rsidP="00243B22">
      <w:pPr>
        <w:spacing w:after="0"/>
        <w:ind w:left="0" w:firstLine="0"/>
        <w:rPr>
          <w:rFonts w:cstheme="minorBidi"/>
          <w:sz w:val="8"/>
          <w:szCs w:val="6"/>
        </w:rPr>
      </w:pPr>
    </w:p>
    <w:p w14:paraId="551D63DE" w14:textId="77777777" w:rsidR="00000758" w:rsidRPr="00D45A21" w:rsidRDefault="00000758" w:rsidP="008B64F0">
      <w:pPr>
        <w:pStyle w:val="Titolo1"/>
        <w:ind w:left="0" w:firstLine="0"/>
        <w:rPr>
          <w:rStyle w:val="Enfasigrassetto"/>
          <w:rFonts w:ascii="Arial" w:hAnsi="Arial" w:cs="Arial"/>
          <w:sz w:val="28"/>
          <w:szCs w:val="28"/>
        </w:rPr>
      </w:pPr>
      <w:bookmarkStart w:id="22" w:name="_Toc69208985"/>
      <w:r w:rsidRPr="00D45A21">
        <w:rPr>
          <w:rStyle w:val="Enfasigrassetto"/>
          <w:rFonts w:ascii="Arial" w:hAnsi="Arial" w:cs="Arial"/>
          <w:sz w:val="28"/>
          <w:szCs w:val="28"/>
        </w:rPr>
        <w:t>Fase 3: Trattamento del rischio corruttivo</w:t>
      </w:r>
      <w:bookmarkEnd w:id="22"/>
    </w:p>
    <w:p w14:paraId="638D2F09" w14:textId="77777777" w:rsidR="00000758" w:rsidRDefault="00000758" w:rsidP="00000758"/>
    <w:p w14:paraId="3A5261FC" w14:textId="77777777" w:rsidR="00423793" w:rsidRDefault="00386700" w:rsidP="00000758">
      <w:r>
        <w:t>La ponderazione del rischio conclude la fase di analisi</w:t>
      </w:r>
      <w:r w:rsidR="00226615">
        <w:t xml:space="preserve">. Si passerà quindi alla fase di </w:t>
      </w:r>
      <w:r w:rsidR="006019DB">
        <w:t>riduzione del rischio mediante l’adozione di misure generali</w:t>
      </w:r>
      <w:r w:rsidR="00924033">
        <w:t xml:space="preserve"> e misure specifiche</w:t>
      </w:r>
      <w:r w:rsidR="004714CF">
        <w:t xml:space="preserve"> finalizzate all’abbattimento di detto rischio</w:t>
      </w:r>
      <w:r w:rsidR="002445CE">
        <w:t>.</w:t>
      </w:r>
    </w:p>
    <w:p w14:paraId="0585C1BD" w14:textId="77777777" w:rsidR="00000758" w:rsidRDefault="005A5EB1" w:rsidP="00F93530">
      <w:r>
        <w:t xml:space="preserve">Per fare questo </w:t>
      </w:r>
      <w:r w:rsidR="009568B9">
        <w:t xml:space="preserve">abbiamo identificato </w:t>
      </w:r>
      <w:r w:rsidR="00D94636">
        <w:t>queste</w:t>
      </w:r>
      <w:r w:rsidR="00F93530">
        <w:t xml:space="preserve"> misure</w:t>
      </w:r>
      <w:r w:rsidR="001C15E4">
        <w:t>:</w:t>
      </w:r>
    </w:p>
    <w:p w14:paraId="7766242F" w14:textId="77777777" w:rsidR="00635B80" w:rsidRDefault="00635B80" w:rsidP="00F93530"/>
    <w:p w14:paraId="24870594" w14:textId="77777777" w:rsidR="00B50CDB" w:rsidRPr="00D45A21" w:rsidRDefault="00843E44" w:rsidP="00D45A21">
      <w:pPr>
        <w:pStyle w:val="Titolo1"/>
        <w:rPr>
          <w:rStyle w:val="Enfasigrassetto"/>
          <w:rFonts w:ascii="Arial" w:hAnsi="Arial" w:cs="Arial"/>
          <w:sz w:val="28"/>
          <w:szCs w:val="28"/>
        </w:rPr>
      </w:pPr>
      <w:bookmarkStart w:id="23" w:name="_Toc69208986"/>
      <w:r w:rsidRPr="00D45A21">
        <w:rPr>
          <w:rStyle w:val="Enfasigrassetto"/>
          <w:rFonts w:ascii="Arial" w:hAnsi="Arial" w:cs="Arial"/>
          <w:sz w:val="28"/>
          <w:szCs w:val="28"/>
        </w:rPr>
        <w:t>3.1.</w:t>
      </w:r>
      <w:r w:rsidRPr="00D45A21">
        <w:rPr>
          <w:rStyle w:val="Enfasigrassetto"/>
          <w:rFonts w:ascii="Arial" w:hAnsi="Arial" w:cs="Arial"/>
          <w:sz w:val="28"/>
          <w:szCs w:val="28"/>
        </w:rPr>
        <w:tab/>
        <w:t>Le misure generali</w:t>
      </w:r>
      <w:r w:rsidR="0095189D" w:rsidRPr="00D45A21">
        <w:rPr>
          <w:rStyle w:val="Enfasigrassetto"/>
          <w:rFonts w:ascii="Arial" w:hAnsi="Arial" w:cs="Arial"/>
          <w:sz w:val="28"/>
          <w:szCs w:val="28"/>
        </w:rPr>
        <w:t xml:space="preserve"> di prevenzione</w:t>
      </w:r>
      <w:bookmarkEnd w:id="23"/>
    </w:p>
    <w:p w14:paraId="6AEDC4D2" w14:textId="77777777" w:rsidR="004E5435" w:rsidRDefault="004E5435" w:rsidP="00000758"/>
    <w:p w14:paraId="3EA4A61F" w14:textId="77777777" w:rsidR="009F7F85" w:rsidRDefault="009F7F85" w:rsidP="009F7F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lastRenderedPageBreak/>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11, </w:t>
      </w:r>
      <w:r w:rsidRPr="00792D8C">
        <w:rPr>
          <w:sz w:val="20"/>
          <w:szCs w:val="18"/>
        </w:rPr>
        <w:t xml:space="preserve">pagina </w:t>
      </w:r>
      <w:r w:rsidR="00996DC0">
        <w:rPr>
          <w:sz w:val="20"/>
          <w:szCs w:val="18"/>
        </w:rPr>
        <w:t>40</w:t>
      </w:r>
    </w:p>
    <w:p w14:paraId="4D85DA96" w14:textId="77777777" w:rsidR="00E647DF" w:rsidRDefault="00E647DF" w:rsidP="00000758">
      <w:r>
        <w:t>Queste misure sono state individ</w:t>
      </w:r>
      <w:r w:rsidR="007B048E">
        <w:t>uate da ANAC</w:t>
      </w:r>
      <w:r w:rsidR="00F82AEA">
        <w:t>:</w:t>
      </w:r>
    </w:p>
    <w:p w14:paraId="231F98D7" w14:textId="77777777" w:rsidR="008272B6" w:rsidRPr="00945D11" w:rsidRDefault="008272B6" w:rsidP="00945D11">
      <w:pPr>
        <w:pStyle w:val="Paragrafoelenco"/>
        <w:numPr>
          <w:ilvl w:val="0"/>
          <w:numId w:val="27"/>
        </w:numPr>
        <w:ind w:left="714" w:hanging="357"/>
        <w:contextualSpacing w:val="0"/>
        <w:rPr>
          <w:i/>
          <w:iCs/>
        </w:rPr>
      </w:pPr>
      <w:r w:rsidRPr="00945D11">
        <w:rPr>
          <w:i/>
          <w:iCs/>
        </w:rPr>
        <w:t xml:space="preserve">controllo; </w:t>
      </w:r>
    </w:p>
    <w:p w14:paraId="0E373C9C" w14:textId="77777777" w:rsidR="008272B6" w:rsidRPr="00945D11" w:rsidRDefault="008272B6" w:rsidP="00945D11">
      <w:pPr>
        <w:pStyle w:val="Paragrafoelenco"/>
        <w:numPr>
          <w:ilvl w:val="0"/>
          <w:numId w:val="27"/>
        </w:numPr>
        <w:ind w:left="714" w:hanging="357"/>
        <w:contextualSpacing w:val="0"/>
        <w:rPr>
          <w:i/>
          <w:iCs/>
        </w:rPr>
      </w:pPr>
      <w:r w:rsidRPr="00945D11">
        <w:rPr>
          <w:i/>
          <w:iCs/>
        </w:rPr>
        <w:t xml:space="preserve">trasparenza; </w:t>
      </w:r>
    </w:p>
    <w:p w14:paraId="781CF19A"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definizione e promozione dell’etica e di standard di comportamento; </w:t>
      </w:r>
    </w:p>
    <w:p w14:paraId="096DA559"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regolamentazione; </w:t>
      </w:r>
    </w:p>
    <w:p w14:paraId="4E6CF94F"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semplificazione; </w:t>
      </w:r>
    </w:p>
    <w:p w14:paraId="45A52B75"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formazione; </w:t>
      </w:r>
    </w:p>
    <w:p w14:paraId="6C810696"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sensibilizzazione e partecipazione; o rotazione; </w:t>
      </w:r>
    </w:p>
    <w:p w14:paraId="2CE69597"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segnalazione e protezione; </w:t>
      </w:r>
    </w:p>
    <w:p w14:paraId="25058751"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disciplina del conflitto di interessi; </w:t>
      </w:r>
    </w:p>
    <w:p w14:paraId="6024F083" w14:textId="77777777" w:rsidR="00945D11" w:rsidRDefault="008272B6" w:rsidP="00945D11">
      <w:pPr>
        <w:pStyle w:val="Paragrafoelenco"/>
        <w:numPr>
          <w:ilvl w:val="0"/>
          <w:numId w:val="27"/>
        </w:numPr>
        <w:ind w:left="714" w:hanging="357"/>
        <w:contextualSpacing w:val="0"/>
        <w:rPr>
          <w:i/>
          <w:iCs/>
        </w:rPr>
      </w:pPr>
      <w:r w:rsidRPr="00945D11">
        <w:rPr>
          <w:i/>
          <w:iCs/>
        </w:rPr>
        <w:t xml:space="preserve">regolazione dei rapporti con i “rappresentanti di interessi particolari” (lobbies). </w:t>
      </w:r>
    </w:p>
    <w:p w14:paraId="042BB360" w14:textId="77777777" w:rsidR="00C72A26" w:rsidRDefault="00C72A26" w:rsidP="006C4115">
      <w:pPr>
        <w:ind w:left="357" w:firstLine="0"/>
        <w:rPr>
          <w:i/>
          <w:iCs/>
        </w:rPr>
      </w:pPr>
    </w:p>
    <w:p w14:paraId="1B8D1EED" w14:textId="77777777" w:rsidR="00C72A26" w:rsidRPr="00925696" w:rsidRDefault="00C72A26" w:rsidP="006C4115">
      <w:pPr>
        <w:ind w:left="357" w:firstLine="0"/>
        <w:rPr>
          <w:iCs/>
          <w:u w:val="single"/>
        </w:rPr>
      </w:pPr>
      <w:r w:rsidRPr="00925696">
        <w:rPr>
          <w:iCs/>
          <w:u w:val="single"/>
        </w:rPr>
        <w:t xml:space="preserve">Tenuto conto delle peculiarità dell’organizzazione dell’Ente e </w:t>
      </w:r>
      <w:r w:rsidR="006A12FA" w:rsidRPr="00925696">
        <w:rPr>
          <w:iCs/>
          <w:u w:val="single"/>
        </w:rPr>
        <w:t xml:space="preserve">dello specifico contesto esterno ed interno, si propone di </w:t>
      </w:r>
      <w:proofErr w:type="gramStart"/>
      <w:r w:rsidR="006A12FA" w:rsidRPr="00925696">
        <w:rPr>
          <w:iCs/>
          <w:u w:val="single"/>
        </w:rPr>
        <w:t>adottare ,</w:t>
      </w:r>
      <w:proofErr w:type="gramEnd"/>
      <w:r w:rsidR="006A12FA" w:rsidRPr="00925696">
        <w:rPr>
          <w:iCs/>
          <w:u w:val="single"/>
        </w:rPr>
        <w:t xml:space="preserve"> quali misure generali, quelle indicate sopra alle lettere da a) ad f) e lettera i)</w:t>
      </w:r>
    </w:p>
    <w:p w14:paraId="0FE834A8" w14:textId="77777777" w:rsidR="00843E44" w:rsidRPr="00D45A21" w:rsidRDefault="00843E44" w:rsidP="00D45A21">
      <w:pPr>
        <w:pStyle w:val="Titolo1"/>
        <w:rPr>
          <w:rStyle w:val="Enfasigrassetto"/>
          <w:rFonts w:ascii="Arial" w:hAnsi="Arial" w:cs="Arial"/>
          <w:sz w:val="28"/>
          <w:szCs w:val="28"/>
        </w:rPr>
      </w:pPr>
      <w:bookmarkStart w:id="24" w:name="_Toc69208987"/>
      <w:r w:rsidRPr="00D45A21">
        <w:rPr>
          <w:rStyle w:val="Enfasigrassetto"/>
          <w:rFonts w:ascii="Arial" w:hAnsi="Arial" w:cs="Arial"/>
          <w:sz w:val="28"/>
          <w:szCs w:val="28"/>
        </w:rPr>
        <w:t>3.2.</w:t>
      </w:r>
      <w:r w:rsidRPr="00D45A21">
        <w:rPr>
          <w:rStyle w:val="Enfasigrassetto"/>
          <w:rFonts w:ascii="Arial" w:hAnsi="Arial" w:cs="Arial"/>
          <w:sz w:val="28"/>
          <w:szCs w:val="28"/>
        </w:rPr>
        <w:tab/>
        <w:t xml:space="preserve">Le misure </w:t>
      </w:r>
      <w:r w:rsidR="001E0F46" w:rsidRPr="00D45A21">
        <w:rPr>
          <w:rStyle w:val="Enfasigrassetto"/>
          <w:rFonts w:ascii="Arial" w:hAnsi="Arial" w:cs="Arial"/>
          <w:sz w:val="28"/>
          <w:szCs w:val="28"/>
        </w:rPr>
        <w:t>specifiche</w:t>
      </w:r>
      <w:r w:rsidR="0095189D" w:rsidRPr="00D45A21">
        <w:rPr>
          <w:rStyle w:val="Enfasigrassetto"/>
          <w:rFonts w:ascii="Arial" w:hAnsi="Arial" w:cs="Arial"/>
          <w:sz w:val="28"/>
          <w:szCs w:val="28"/>
        </w:rPr>
        <w:t xml:space="preserve"> di prevenzione</w:t>
      </w:r>
      <w:bookmarkEnd w:id="24"/>
    </w:p>
    <w:p w14:paraId="5A38BA3E" w14:textId="77777777" w:rsidR="004E5435" w:rsidRDefault="004E5435" w:rsidP="00000758"/>
    <w:p w14:paraId="4D4DB29E" w14:textId="77777777" w:rsidR="00B50CDB" w:rsidRDefault="00F93530" w:rsidP="00000758">
      <w:r>
        <w:t xml:space="preserve">Per ciascun processo abbiamo indicato almeno una misura specifica di prevenzione </w:t>
      </w:r>
      <w:r w:rsidR="00D65A2E">
        <w:t>a cura del responsabile</w:t>
      </w:r>
      <w:r w:rsidR="003421DA">
        <w:t xml:space="preserve"> o dei responsabili</w:t>
      </w:r>
      <w:r w:rsidR="00D65A2E">
        <w:t xml:space="preserve"> di settore</w:t>
      </w:r>
      <w:r w:rsidR="003421DA">
        <w:t xml:space="preserve"> coinvolti nel processo.</w:t>
      </w:r>
    </w:p>
    <w:p w14:paraId="38CA25ED" w14:textId="77777777" w:rsidR="00F93530" w:rsidRDefault="00F93530" w:rsidP="00000758"/>
    <w:p w14:paraId="3E1DB65C" w14:textId="77777777" w:rsidR="00000758" w:rsidRPr="00D45A21" w:rsidRDefault="00000758" w:rsidP="00D45A21">
      <w:pPr>
        <w:pStyle w:val="Titolo1"/>
        <w:rPr>
          <w:rStyle w:val="Enfasigrassetto"/>
          <w:rFonts w:ascii="Arial" w:hAnsi="Arial" w:cs="Arial"/>
          <w:sz w:val="28"/>
          <w:szCs w:val="28"/>
        </w:rPr>
      </w:pPr>
      <w:bookmarkStart w:id="25" w:name="_Toc69208988"/>
      <w:r w:rsidRPr="00D45A21">
        <w:rPr>
          <w:rStyle w:val="Enfasigrassetto"/>
          <w:rFonts w:ascii="Arial" w:hAnsi="Arial" w:cs="Arial"/>
          <w:sz w:val="28"/>
          <w:szCs w:val="28"/>
        </w:rPr>
        <w:t>3.</w:t>
      </w:r>
      <w:r w:rsidR="003421DA">
        <w:rPr>
          <w:rStyle w:val="Enfasigrassetto"/>
          <w:rFonts w:ascii="Arial" w:hAnsi="Arial" w:cs="Arial"/>
          <w:sz w:val="28"/>
          <w:szCs w:val="28"/>
        </w:rPr>
        <w:t>3</w:t>
      </w:r>
      <w:r w:rsidRPr="00D45A21">
        <w:rPr>
          <w:rStyle w:val="Enfasigrassetto"/>
          <w:rFonts w:ascii="Arial" w:hAnsi="Arial" w:cs="Arial"/>
          <w:sz w:val="28"/>
          <w:szCs w:val="28"/>
        </w:rPr>
        <w:t xml:space="preserve">. </w:t>
      </w:r>
      <w:r w:rsidRPr="00D45A21">
        <w:rPr>
          <w:rStyle w:val="Enfasigrassetto"/>
          <w:rFonts w:ascii="Arial" w:hAnsi="Arial" w:cs="Arial"/>
          <w:sz w:val="28"/>
          <w:szCs w:val="28"/>
        </w:rPr>
        <w:tab/>
        <w:t>Programmazione delle misure</w:t>
      </w:r>
      <w:r w:rsidR="00460EA9" w:rsidRPr="00D45A21">
        <w:rPr>
          <w:rStyle w:val="Enfasigrassetto"/>
          <w:rFonts w:ascii="Arial" w:hAnsi="Arial" w:cs="Arial"/>
          <w:sz w:val="28"/>
          <w:szCs w:val="28"/>
        </w:rPr>
        <w:t xml:space="preserve"> di prevenzione</w:t>
      </w:r>
      <w:bookmarkEnd w:id="25"/>
    </w:p>
    <w:p w14:paraId="14E9C948" w14:textId="77777777" w:rsidR="00000758" w:rsidRDefault="00000758" w:rsidP="00000758"/>
    <w:p w14:paraId="67DB8B2C" w14:textId="77777777" w:rsidR="00486E95" w:rsidRDefault="00A77A0C" w:rsidP="00000758">
      <w:r w:rsidRPr="00A77A0C">
        <w:t xml:space="preserve">L’allegato 1 al PNA 2019 propone una scansione temporale sia delle azioni che del relativo monitoraggio (CFR Tabella n. 6 pag. 45 - All.to 1 PNA 2019); in sede di prima adozione si ritiene di </w:t>
      </w:r>
      <w:r w:rsidRPr="007316E5">
        <w:rPr>
          <w:b/>
          <w:bCs/>
          <w:u w:val="single"/>
        </w:rPr>
        <w:t>stabilire il termine del 3</w:t>
      </w:r>
      <w:r w:rsidR="003421DA">
        <w:rPr>
          <w:b/>
          <w:bCs/>
          <w:u w:val="single"/>
        </w:rPr>
        <w:t>0</w:t>
      </w:r>
      <w:r w:rsidRPr="007316E5">
        <w:rPr>
          <w:b/>
          <w:bCs/>
          <w:u w:val="single"/>
        </w:rPr>
        <w:t>/1</w:t>
      </w:r>
      <w:r w:rsidR="007316E5">
        <w:rPr>
          <w:b/>
          <w:bCs/>
          <w:u w:val="single"/>
        </w:rPr>
        <w:t>1</w:t>
      </w:r>
      <w:r w:rsidRPr="007316E5">
        <w:rPr>
          <w:b/>
          <w:bCs/>
          <w:u w:val="single"/>
        </w:rPr>
        <w:t>/202</w:t>
      </w:r>
      <w:r w:rsidR="008B64F0">
        <w:rPr>
          <w:b/>
          <w:bCs/>
          <w:u w:val="single"/>
        </w:rPr>
        <w:t>1</w:t>
      </w:r>
      <w:r w:rsidRPr="00A77A0C">
        <w:t xml:space="preserve">, per fare un primo monitoraggio delle misure e dei relativi indicatori. </w:t>
      </w:r>
    </w:p>
    <w:p w14:paraId="6C7703C7" w14:textId="77777777" w:rsidR="00635F1F" w:rsidRDefault="00A77A0C" w:rsidP="00000758">
      <w:r w:rsidRPr="00A77A0C">
        <w:t>Nell’aggiornamento al piano 202</w:t>
      </w:r>
      <w:r w:rsidR="008B64F0">
        <w:t>2</w:t>
      </w:r>
      <w:r w:rsidRPr="00A77A0C">
        <w:t>/2</w:t>
      </w:r>
      <w:r w:rsidR="008B64F0">
        <w:t>4</w:t>
      </w:r>
      <w:r w:rsidRPr="00A77A0C">
        <w:t xml:space="preserve"> si potrà applicare eventualmente una programmazione più puntuale.</w:t>
      </w:r>
    </w:p>
    <w:p w14:paraId="2CD8DF9B" w14:textId="77777777" w:rsidR="006A12FA" w:rsidRDefault="006A12FA" w:rsidP="006A12FA">
      <w:pPr>
        <w:rPr>
          <w:b/>
          <w:bCs/>
          <w:color w:val="0070C0"/>
          <w:u w:val="single"/>
        </w:rPr>
      </w:pPr>
    </w:p>
    <w:p w14:paraId="17070FF5" w14:textId="77777777" w:rsidR="006A12FA" w:rsidRPr="008335D6" w:rsidRDefault="006A12FA" w:rsidP="006A12FA">
      <w:pPr>
        <w:rPr>
          <w:b/>
          <w:bCs/>
          <w:color w:val="0070C0"/>
        </w:rPr>
      </w:pPr>
      <w:r w:rsidRPr="008335D6">
        <w:rPr>
          <w:b/>
          <w:bCs/>
          <w:color w:val="0070C0"/>
          <w:u w:val="single"/>
        </w:rPr>
        <w:t xml:space="preserve">Tabella – </w:t>
      </w:r>
      <w:proofErr w:type="gramStart"/>
      <w:r>
        <w:rPr>
          <w:b/>
          <w:bCs/>
          <w:color w:val="0070C0"/>
          <w:u w:val="single"/>
        </w:rPr>
        <w:t xml:space="preserve">4 </w:t>
      </w:r>
      <w:r w:rsidRPr="008335D6">
        <w:rPr>
          <w:b/>
          <w:bCs/>
          <w:color w:val="0070C0"/>
        </w:rPr>
        <w:t xml:space="preserve"> –</w:t>
      </w:r>
      <w:proofErr w:type="gramEnd"/>
      <w:r w:rsidRPr="008335D6">
        <w:rPr>
          <w:b/>
          <w:bCs/>
          <w:color w:val="0070C0"/>
        </w:rPr>
        <w:t xml:space="preserve"> misure </w:t>
      </w:r>
      <w:r>
        <w:rPr>
          <w:b/>
          <w:bCs/>
          <w:color w:val="0070C0"/>
        </w:rPr>
        <w:t>specifiche per l’abba</w:t>
      </w:r>
      <w:r w:rsidRPr="008335D6">
        <w:rPr>
          <w:b/>
          <w:bCs/>
          <w:color w:val="0070C0"/>
        </w:rPr>
        <w:t>ttimento del rischio da applicare a questo trattamento</w:t>
      </w:r>
    </w:p>
    <w:p w14:paraId="04FBEAE5" w14:textId="77777777" w:rsidR="006A12FA" w:rsidRPr="00FD22C7" w:rsidRDefault="006A12FA" w:rsidP="006A12FA">
      <w:pPr>
        <w:rPr>
          <w:sz w:val="22"/>
        </w:rPr>
      </w:pPr>
      <w:r w:rsidRPr="00FD22C7">
        <w:rPr>
          <w:sz w:val="22"/>
        </w:rPr>
        <w:t>Per abbattere il rischio</w:t>
      </w:r>
      <w:r>
        <w:rPr>
          <w:sz w:val="22"/>
        </w:rPr>
        <w:t xml:space="preserve"> corruttivo come delineato nella</w:t>
      </w:r>
      <w:r w:rsidRPr="00FD22C7">
        <w:rPr>
          <w:sz w:val="22"/>
        </w:rPr>
        <w:t xml:space="preserve"> tabell</w:t>
      </w:r>
      <w:r>
        <w:rPr>
          <w:sz w:val="22"/>
        </w:rPr>
        <w:t>a 3</w:t>
      </w:r>
      <w:r w:rsidRPr="00FD22C7">
        <w:rPr>
          <w:sz w:val="22"/>
        </w:rPr>
        <w:t xml:space="preserve"> si ritiene che nel triennio vadano applicate </w:t>
      </w:r>
      <w:r>
        <w:rPr>
          <w:sz w:val="22"/>
        </w:rPr>
        <w:t>le seguenti misure specifiche</w:t>
      </w:r>
      <w:r w:rsidRPr="00FD22C7">
        <w:rPr>
          <w:sz w:val="22"/>
        </w:rPr>
        <w:t xml:space="preserve">, da sottoporre a monitoraggio </w:t>
      </w:r>
      <w:r w:rsidRPr="00FD22C7">
        <w:rPr>
          <w:b/>
          <w:bCs/>
          <w:i/>
          <w:iCs/>
          <w:sz w:val="22"/>
          <w:u w:val="single"/>
        </w:rPr>
        <w:t>al termine di ogni esercizio</w:t>
      </w:r>
      <w:r w:rsidRPr="00601B83">
        <w:rPr>
          <w:b/>
          <w:bCs/>
          <w:i/>
          <w:iCs/>
          <w:sz w:val="22"/>
        </w:rPr>
        <w:t>***</w:t>
      </w:r>
      <w:r w:rsidRPr="00FD22C7">
        <w:rPr>
          <w:sz w:val="22"/>
        </w:rPr>
        <w:t xml:space="preserve"> prima dell’aggiornamento del PTPCT:</w:t>
      </w:r>
    </w:p>
    <w:p w14:paraId="4F6F1235" w14:textId="77777777" w:rsidR="006A12FA" w:rsidRPr="00FD22C7" w:rsidRDefault="006A12FA" w:rsidP="006A12FA">
      <w:pPr>
        <w:rPr>
          <w:sz w:val="22"/>
        </w:rPr>
      </w:pPr>
    </w:p>
    <w:tbl>
      <w:tblPr>
        <w:tblStyle w:val="Grigliatabella"/>
        <w:tblW w:w="0" w:type="auto"/>
        <w:tblLook w:val="04A0" w:firstRow="1" w:lastRow="0" w:firstColumn="1" w:lastColumn="0" w:noHBand="0" w:noVBand="1"/>
      </w:tblPr>
      <w:tblGrid>
        <w:gridCol w:w="2534"/>
        <w:gridCol w:w="4487"/>
        <w:gridCol w:w="2607"/>
      </w:tblGrid>
      <w:tr w:rsidR="006A12FA" w14:paraId="6BB486EE" w14:textId="77777777" w:rsidTr="00C41D4C">
        <w:tc>
          <w:tcPr>
            <w:tcW w:w="2568" w:type="dxa"/>
            <w:shd w:val="clear" w:color="auto" w:fill="D0CECE" w:themeFill="background2" w:themeFillShade="E6"/>
            <w:vAlign w:val="center"/>
          </w:tcPr>
          <w:p w14:paraId="731A4BE0" w14:textId="77777777" w:rsidR="006A12FA" w:rsidRPr="00601B83" w:rsidRDefault="006A12FA" w:rsidP="00C41D4C">
            <w:pPr>
              <w:jc w:val="center"/>
            </w:pPr>
            <w:r w:rsidRPr="00601B83">
              <w:t>Misure generali</w:t>
            </w:r>
          </w:p>
          <w:p w14:paraId="52DDBB4C" w14:textId="77777777" w:rsidR="006A12FA" w:rsidRPr="00601B83" w:rsidRDefault="006A12FA" w:rsidP="00C41D4C">
            <w:pPr>
              <w:jc w:val="center"/>
              <w:rPr>
                <w:i/>
                <w:iCs/>
                <w:sz w:val="18"/>
                <w:szCs w:val="16"/>
              </w:rPr>
            </w:pPr>
            <w:r w:rsidRPr="00601B83">
              <w:rPr>
                <w:i/>
                <w:iCs/>
                <w:sz w:val="18"/>
                <w:szCs w:val="16"/>
              </w:rPr>
              <w:t xml:space="preserve">(CFR box n. 11 pag. 40 – </w:t>
            </w:r>
          </w:p>
          <w:p w14:paraId="1F67343E" w14:textId="77777777" w:rsidR="006A12FA" w:rsidRPr="00601B83" w:rsidRDefault="006A12FA" w:rsidP="00C41D4C">
            <w:pPr>
              <w:jc w:val="center"/>
            </w:pPr>
            <w:r w:rsidRPr="00601B83">
              <w:rPr>
                <w:i/>
                <w:iCs/>
                <w:sz w:val="18"/>
                <w:szCs w:val="16"/>
              </w:rPr>
              <w:t>All.to 1 PNA 2019)</w:t>
            </w:r>
          </w:p>
        </w:tc>
        <w:tc>
          <w:tcPr>
            <w:tcW w:w="4619" w:type="dxa"/>
            <w:shd w:val="clear" w:color="auto" w:fill="D0CECE" w:themeFill="background2" w:themeFillShade="E6"/>
            <w:vAlign w:val="center"/>
          </w:tcPr>
          <w:p w14:paraId="554BFC00" w14:textId="77777777" w:rsidR="006A12FA" w:rsidRPr="00601B83" w:rsidRDefault="006A12FA" w:rsidP="00C41D4C">
            <w:pPr>
              <w:rPr>
                <w:sz w:val="20"/>
                <w:szCs w:val="20"/>
              </w:rPr>
            </w:pPr>
            <w:r>
              <w:rPr>
                <w:szCs w:val="24"/>
              </w:rPr>
              <w:t>MISURE SPECIFICHE</w:t>
            </w:r>
          </w:p>
        </w:tc>
        <w:tc>
          <w:tcPr>
            <w:tcW w:w="2667" w:type="dxa"/>
            <w:shd w:val="clear" w:color="auto" w:fill="D0CECE" w:themeFill="background2" w:themeFillShade="E6"/>
            <w:vAlign w:val="center"/>
          </w:tcPr>
          <w:p w14:paraId="5F0F5ECB" w14:textId="77777777" w:rsidR="006A12FA" w:rsidRDefault="006A12FA" w:rsidP="00C41D4C">
            <w:pPr>
              <w:jc w:val="center"/>
            </w:pPr>
            <w:r>
              <w:t>Esiti del monitoraggio</w:t>
            </w:r>
          </w:p>
        </w:tc>
      </w:tr>
      <w:tr w:rsidR="006A12FA" w14:paraId="5542F9BB" w14:textId="77777777" w:rsidTr="00C41D4C">
        <w:tc>
          <w:tcPr>
            <w:tcW w:w="2568" w:type="dxa"/>
            <w:shd w:val="clear" w:color="auto" w:fill="D0CECE" w:themeFill="background2" w:themeFillShade="E6"/>
            <w:vAlign w:val="center"/>
          </w:tcPr>
          <w:p w14:paraId="07A95BF7" w14:textId="77777777" w:rsidR="006A12FA" w:rsidRPr="00601B83" w:rsidRDefault="006A12FA" w:rsidP="00C41D4C">
            <w:pPr>
              <w:jc w:val="left"/>
              <w:rPr>
                <w:b/>
                <w:bCs/>
                <w:sz w:val="20"/>
                <w:szCs w:val="18"/>
              </w:rPr>
            </w:pPr>
            <w:r w:rsidRPr="00601B83">
              <w:rPr>
                <w:b/>
                <w:bCs/>
                <w:sz w:val="20"/>
                <w:szCs w:val="18"/>
              </w:rPr>
              <w:t>Controllo</w:t>
            </w:r>
          </w:p>
        </w:tc>
        <w:tc>
          <w:tcPr>
            <w:tcW w:w="4619" w:type="dxa"/>
          </w:tcPr>
          <w:p w14:paraId="0739BDD1" w14:textId="77777777" w:rsidR="006A12FA" w:rsidRPr="00FA323F" w:rsidRDefault="006A12FA" w:rsidP="006A12FA">
            <w:pPr>
              <w:pStyle w:val="Default"/>
              <w:jc w:val="center"/>
              <w:rPr>
                <w:rFonts w:ascii="Arial" w:hAnsi="Arial" w:cs="Arial"/>
                <w:sz w:val="20"/>
                <w:szCs w:val="20"/>
              </w:rPr>
            </w:pPr>
            <w:r>
              <w:rPr>
                <w:rFonts w:ascii="ArialMT" w:hAnsi="ArialMT" w:cs="ArialMT"/>
                <w:sz w:val="18"/>
                <w:szCs w:val="18"/>
              </w:rPr>
              <w:t>………………..</w:t>
            </w:r>
          </w:p>
        </w:tc>
        <w:tc>
          <w:tcPr>
            <w:tcW w:w="2667" w:type="dxa"/>
            <w:vAlign w:val="center"/>
          </w:tcPr>
          <w:p w14:paraId="4D33BF69" w14:textId="77777777" w:rsidR="006A12FA" w:rsidRPr="00541D37" w:rsidRDefault="006A12FA" w:rsidP="00C41D4C">
            <w:pPr>
              <w:jc w:val="center"/>
              <w:rPr>
                <w:sz w:val="22"/>
                <w:szCs w:val="20"/>
              </w:rPr>
            </w:pPr>
          </w:p>
        </w:tc>
      </w:tr>
      <w:tr w:rsidR="006A12FA" w14:paraId="2DF76220" w14:textId="77777777" w:rsidTr="00C41D4C">
        <w:tc>
          <w:tcPr>
            <w:tcW w:w="2568" w:type="dxa"/>
            <w:shd w:val="clear" w:color="auto" w:fill="D0CECE" w:themeFill="background2" w:themeFillShade="E6"/>
            <w:vAlign w:val="center"/>
          </w:tcPr>
          <w:p w14:paraId="05736BEE" w14:textId="77777777" w:rsidR="006A12FA" w:rsidRPr="00541D37" w:rsidRDefault="006A12FA" w:rsidP="00C41D4C">
            <w:pPr>
              <w:jc w:val="left"/>
              <w:rPr>
                <w:b/>
                <w:bCs/>
                <w:sz w:val="20"/>
                <w:szCs w:val="18"/>
              </w:rPr>
            </w:pPr>
            <w:r w:rsidRPr="00541D37">
              <w:rPr>
                <w:b/>
                <w:bCs/>
                <w:sz w:val="20"/>
                <w:szCs w:val="18"/>
              </w:rPr>
              <w:lastRenderedPageBreak/>
              <w:t>Trasparenza</w:t>
            </w:r>
          </w:p>
        </w:tc>
        <w:tc>
          <w:tcPr>
            <w:tcW w:w="4619" w:type="dxa"/>
          </w:tcPr>
          <w:p w14:paraId="380039A4" w14:textId="77777777" w:rsidR="006A12FA" w:rsidRDefault="006A12FA" w:rsidP="006A12FA">
            <w:pPr>
              <w:pStyle w:val="Default"/>
              <w:jc w:val="center"/>
              <w:rPr>
                <w:rFonts w:ascii="ArialMT" w:hAnsi="ArialMT" w:cs="ArialMT"/>
                <w:sz w:val="18"/>
                <w:szCs w:val="18"/>
              </w:rPr>
            </w:pPr>
            <w:r>
              <w:rPr>
                <w:rFonts w:ascii="ArialMT" w:hAnsi="ArialMT" w:cs="ArialMT"/>
                <w:sz w:val="18"/>
                <w:szCs w:val="18"/>
              </w:rPr>
              <w:t>…………………..</w:t>
            </w:r>
          </w:p>
        </w:tc>
        <w:tc>
          <w:tcPr>
            <w:tcW w:w="2667" w:type="dxa"/>
            <w:vAlign w:val="center"/>
          </w:tcPr>
          <w:p w14:paraId="7BB01A8C" w14:textId="77777777" w:rsidR="006A12FA" w:rsidRPr="00541D37" w:rsidRDefault="006A12FA" w:rsidP="00C41D4C">
            <w:pPr>
              <w:jc w:val="center"/>
              <w:rPr>
                <w:sz w:val="22"/>
                <w:szCs w:val="20"/>
              </w:rPr>
            </w:pPr>
          </w:p>
        </w:tc>
      </w:tr>
      <w:tr w:rsidR="006A12FA" w14:paraId="19C74518" w14:textId="77777777" w:rsidTr="00C41D4C">
        <w:tc>
          <w:tcPr>
            <w:tcW w:w="2568" w:type="dxa"/>
            <w:shd w:val="clear" w:color="auto" w:fill="D0CECE" w:themeFill="background2" w:themeFillShade="E6"/>
            <w:vAlign w:val="center"/>
          </w:tcPr>
          <w:p w14:paraId="067C2372" w14:textId="77777777" w:rsidR="006A12FA" w:rsidRPr="00541D37" w:rsidRDefault="006A12FA" w:rsidP="00C41D4C">
            <w:pPr>
              <w:jc w:val="left"/>
              <w:rPr>
                <w:b/>
                <w:bCs/>
                <w:sz w:val="20"/>
                <w:szCs w:val="18"/>
              </w:rPr>
            </w:pPr>
            <w:r w:rsidRPr="00541D37">
              <w:rPr>
                <w:b/>
                <w:bCs/>
                <w:sz w:val="20"/>
                <w:szCs w:val="18"/>
              </w:rPr>
              <w:t>Definizione di standard di comportamento</w:t>
            </w:r>
          </w:p>
        </w:tc>
        <w:tc>
          <w:tcPr>
            <w:tcW w:w="4619" w:type="dxa"/>
          </w:tcPr>
          <w:p w14:paraId="63687A45" w14:textId="77777777" w:rsidR="006A12FA" w:rsidRDefault="006A12FA" w:rsidP="006A12FA">
            <w:pPr>
              <w:pStyle w:val="Default"/>
              <w:jc w:val="center"/>
              <w:rPr>
                <w:rFonts w:ascii="ArialMT" w:hAnsi="ArialMT" w:cs="ArialMT"/>
                <w:sz w:val="18"/>
                <w:szCs w:val="18"/>
              </w:rPr>
            </w:pPr>
            <w:r>
              <w:rPr>
                <w:rFonts w:ascii="ArialMT" w:hAnsi="ArialMT" w:cs="ArialMT"/>
                <w:sz w:val="18"/>
                <w:szCs w:val="18"/>
              </w:rPr>
              <w:t>……………………….</w:t>
            </w:r>
          </w:p>
        </w:tc>
        <w:tc>
          <w:tcPr>
            <w:tcW w:w="2667" w:type="dxa"/>
            <w:vAlign w:val="center"/>
          </w:tcPr>
          <w:p w14:paraId="3A278933" w14:textId="77777777" w:rsidR="006A12FA" w:rsidRPr="00541D37" w:rsidRDefault="006A12FA" w:rsidP="00C41D4C">
            <w:pPr>
              <w:jc w:val="center"/>
              <w:rPr>
                <w:sz w:val="22"/>
                <w:szCs w:val="20"/>
              </w:rPr>
            </w:pPr>
          </w:p>
        </w:tc>
      </w:tr>
      <w:tr w:rsidR="006A12FA" w14:paraId="5B5079ED" w14:textId="77777777" w:rsidTr="00C41D4C">
        <w:tc>
          <w:tcPr>
            <w:tcW w:w="2568" w:type="dxa"/>
            <w:shd w:val="clear" w:color="auto" w:fill="D0CECE" w:themeFill="background2" w:themeFillShade="E6"/>
            <w:vAlign w:val="center"/>
          </w:tcPr>
          <w:p w14:paraId="0CB25BD9" w14:textId="77777777" w:rsidR="006A12FA" w:rsidRPr="00541D37" w:rsidRDefault="006A12FA" w:rsidP="00C41D4C">
            <w:pPr>
              <w:jc w:val="left"/>
              <w:rPr>
                <w:b/>
                <w:bCs/>
                <w:sz w:val="20"/>
                <w:szCs w:val="18"/>
              </w:rPr>
            </w:pPr>
            <w:r w:rsidRPr="00541D37">
              <w:rPr>
                <w:b/>
                <w:bCs/>
                <w:sz w:val="20"/>
                <w:szCs w:val="18"/>
              </w:rPr>
              <w:t>Regolamentazione</w:t>
            </w:r>
          </w:p>
        </w:tc>
        <w:tc>
          <w:tcPr>
            <w:tcW w:w="4619" w:type="dxa"/>
          </w:tcPr>
          <w:p w14:paraId="317A5B2A" w14:textId="77777777" w:rsidR="006A12FA" w:rsidRDefault="006A12FA" w:rsidP="006A12FA">
            <w:pPr>
              <w:pStyle w:val="Default"/>
              <w:jc w:val="center"/>
              <w:rPr>
                <w:rFonts w:ascii="ArialMT" w:hAnsi="ArialMT" w:cs="ArialMT"/>
                <w:sz w:val="18"/>
                <w:szCs w:val="18"/>
              </w:rPr>
            </w:pPr>
            <w:r>
              <w:rPr>
                <w:rFonts w:ascii="ArialMT" w:hAnsi="ArialMT" w:cs="ArialMT"/>
                <w:sz w:val="18"/>
                <w:szCs w:val="18"/>
              </w:rPr>
              <w:t>………………………..</w:t>
            </w:r>
          </w:p>
        </w:tc>
        <w:tc>
          <w:tcPr>
            <w:tcW w:w="2667" w:type="dxa"/>
            <w:vAlign w:val="center"/>
          </w:tcPr>
          <w:p w14:paraId="3E08311A" w14:textId="77777777" w:rsidR="006A12FA" w:rsidRPr="00541D37" w:rsidRDefault="006A12FA" w:rsidP="00C41D4C">
            <w:pPr>
              <w:jc w:val="center"/>
              <w:rPr>
                <w:sz w:val="22"/>
                <w:szCs w:val="20"/>
              </w:rPr>
            </w:pPr>
          </w:p>
        </w:tc>
      </w:tr>
      <w:tr w:rsidR="006A12FA" w14:paraId="433A17E4" w14:textId="77777777" w:rsidTr="00C41D4C">
        <w:tc>
          <w:tcPr>
            <w:tcW w:w="2568" w:type="dxa"/>
            <w:shd w:val="clear" w:color="auto" w:fill="D0CECE" w:themeFill="background2" w:themeFillShade="E6"/>
            <w:vAlign w:val="center"/>
          </w:tcPr>
          <w:p w14:paraId="39625DE0" w14:textId="77777777" w:rsidR="006A12FA" w:rsidRPr="00541D37" w:rsidRDefault="006A12FA" w:rsidP="00C41D4C">
            <w:pPr>
              <w:jc w:val="left"/>
              <w:rPr>
                <w:b/>
                <w:bCs/>
                <w:sz w:val="20"/>
                <w:szCs w:val="18"/>
              </w:rPr>
            </w:pPr>
            <w:r w:rsidRPr="00541D37">
              <w:rPr>
                <w:b/>
                <w:bCs/>
                <w:sz w:val="20"/>
                <w:szCs w:val="18"/>
              </w:rPr>
              <w:t>Semplificazione</w:t>
            </w:r>
          </w:p>
        </w:tc>
        <w:tc>
          <w:tcPr>
            <w:tcW w:w="4619" w:type="dxa"/>
          </w:tcPr>
          <w:p w14:paraId="0DB83FFB" w14:textId="77777777" w:rsidR="006A12FA" w:rsidRDefault="006A12FA" w:rsidP="006A12FA">
            <w:pPr>
              <w:pStyle w:val="Default"/>
              <w:jc w:val="center"/>
              <w:rPr>
                <w:rFonts w:ascii="ArialMT" w:hAnsi="ArialMT" w:cs="ArialMT"/>
                <w:sz w:val="18"/>
                <w:szCs w:val="18"/>
              </w:rPr>
            </w:pPr>
            <w:r>
              <w:rPr>
                <w:rFonts w:ascii="ArialMT" w:hAnsi="ArialMT" w:cs="ArialMT"/>
                <w:sz w:val="18"/>
                <w:szCs w:val="18"/>
              </w:rPr>
              <w:t>…………………………</w:t>
            </w:r>
          </w:p>
        </w:tc>
        <w:tc>
          <w:tcPr>
            <w:tcW w:w="2667" w:type="dxa"/>
            <w:vAlign w:val="center"/>
          </w:tcPr>
          <w:p w14:paraId="707B3F58" w14:textId="77777777" w:rsidR="006A12FA" w:rsidRPr="00541D37" w:rsidRDefault="006A12FA" w:rsidP="00C41D4C">
            <w:pPr>
              <w:jc w:val="center"/>
              <w:rPr>
                <w:sz w:val="22"/>
                <w:szCs w:val="20"/>
              </w:rPr>
            </w:pPr>
          </w:p>
        </w:tc>
      </w:tr>
      <w:tr w:rsidR="006A12FA" w14:paraId="24224A46" w14:textId="77777777" w:rsidTr="00C41D4C">
        <w:tc>
          <w:tcPr>
            <w:tcW w:w="2568" w:type="dxa"/>
            <w:shd w:val="clear" w:color="auto" w:fill="D0CECE" w:themeFill="background2" w:themeFillShade="E6"/>
            <w:vAlign w:val="center"/>
          </w:tcPr>
          <w:p w14:paraId="26B368A9" w14:textId="77777777" w:rsidR="006A12FA" w:rsidRPr="00541D37" w:rsidRDefault="006A12FA" w:rsidP="00C41D4C">
            <w:pPr>
              <w:jc w:val="left"/>
              <w:rPr>
                <w:b/>
                <w:bCs/>
                <w:sz w:val="20"/>
                <w:szCs w:val="18"/>
              </w:rPr>
            </w:pPr>
            <w:r w:rsidRPr="00541D37">
              <w:rPr>
                <w:b/>
                <w:bCs/>
                <w:sz w:val="20"/>
                <w:szCs w:val="18"/>
              </w:rPr>
              <w:t>Formazione</w:t>
            </w:r>
          </w:p>
        </w:tc>
        <w:tc>
          <w:tcPr>
            <w:tcW w:w="4619" w:type="dxa"/>
          </w:tcPr>
          <w:p w14:paraId="4BC2E546" w14:textId="77777777" w:rsidR="006A12FA" w:rsidRDefault="006A12FA" w:rsidP="006A12FA">
            <w:pPr>
              <w:pStyle w:val="Default"/>
              <w:jc w:val="center"/>
              <w:rPr>
                <w:rFonts w:ascii="ArialMT" w:hAnsi="ArialMT" w:cs="ArialMT"/>
                <w:sz w:val="18"/>
                <w:szCs w:val="18"/>
              </w:rPr>
            </w:pPr>
            <w:r>
              <w:rPr>
                <w:rFonts w:ascii="ArialMT" w:hAnsi="ArialMT" w:cs="ArialMT"/>
                <w:sz w:val="18"/>
                <w:szCs w:val="18"/>
              </w:rPr>
              <w:t>……………………….</w:t>
            </w:r>
          </w:p>
        </w:tc>
        <w:tc>
          <w:tcPr>
            <w:tcW w:w="2667" w:type="dxa"/>
            <w:vAlign w:val="center"/>
          </w:tcPr>
          <w:p w14:paraId="0EE28C05" w14:textId="77777777" w:rsidR="006A12FA" w:rsidRPr="00541D37" w:rsidRDefault="006A12FA" w:rsidP="00C41D4C">
            <w:pPr>
              <w:jc w:val="center"/>
              <w:rPr>
                <w:sz w:val="22"/>
                <w:szCs w:val="20"/>
              </w:rPr>
            </w:pPr>
          </w:p>
        </w:tc>
      </w:tr>
      <w:tr w:rsidR="006A12FA" w14:paraId="4905DA35" w14:textId="77777777" w:rsidTr="00C41D4C">
        <w:tc>
          <w:tcPr>
            <w:tcW w:w="2568" w:type="dxa"/>
            <w:shd w:val="clear" w:color="auto" w:fill="D0CECE" w:themeFill="background2" w:themeFillShade="E6"/>
            <w:vAlign w:val="center"/>
          </w:tcPr>
          <w:p w14:paraId="52882A95" w14:textId="77777777" w:rsidR="006A12FA" w:rsidRPr="00541D37" w:rsidRDefault="006A12FA" w:rsidP="00C41D4C">
            <w:pPr>
              <w:jc w:val="left"/>
              <w:rPr>
                <w:b/>
                <w:bCs/>
                <w:sz w:val="20"/>
                <w:szCs w:val="18"/>
              </w:rPr>
            </w:pPr>
            <w:r w:rsidRPr="00541D37">
              <w:rPr>
                <w:b/>
                <w:bCs/>
                <w:sz w:val="20"/>
                <w:szCs w:val="18"/>
              </w:rPr>
              <w:t>Disciplina del conflitto di interessi</w:t>
            </w:r>
          </w:p>
        </w:tc>
        <w:tc>
          <w:tcPr>
            <w:tcW w:w="4619" w:type="dxa"/>
          </w:tcPr>
          <w:p w14:paraId="4CD67716" w14:textId="77777777" w:rsidR="006A12FA" w:rsidRDefault="006A12FA" w:rsidP="006A12FA">
            <w:pPr>
              <w:pStyle w:val="Default"/>
              <w:jc w:val="center"/>
              <w:rPr>
                <w:rFonts w:ascii="ArialMT" w:hAnsi="ArialMT" w:cs="ArialMT"/>
                <w:sz w:val="18"/>
                <w:szCs w:val="18"/>
              </w:rPr>
            </w:pPr>
            <w:r>
              <w:rPr>
                <w:rFonts w:ascii="ArialMT" w:hAnsi="ArialMT" w:cs="ArialMT"/>
                <w:sz w:val="18"/>
                <w:szCs w:val="18"/>
              </w:rPr>
              <w:t>……………………………..</w:t>
            </w:r>
          </w:p>
        </w:tc>
        <w:tc>
          <w:tcPr>
            <w:tcW w:w="2667" w:type="dxa"/>
            <w:vAlign w:val="center"/>
          </w:tcPr>
          <w:p w14:paraId="5AA3627A" w14:textId="77777777" w:rsidR="006A12FA" w:rsidRPr="00541D37" w:rsidRDefault="006A12FA" w:rsidP="00C41D4C">
            <w:pPr>
              <w:jc w:val="center"/>
              <w:rPr>
                <w:sz w:val="22"/>
                <w:szCs w:val="20"/>
              </w:rPr>
            </w:pPr>
          </w:p>
        </w:tc>
      </w:tr>
    </w:tbl>
    <w:p w14:paraId="0090EEB6" w14:textId="77777777" w:rsidR="006A12FA" w:rsidRPr="003E14D1" w:rsidRDefault="006A12FA" w:rsidP="006A12FA">
      <w:pPr>
        <w:rPr>
          <w:sz w:val="6"/>
          <w:szCs w:val="4"/>
        </w:rPr>
      </w:pPr>
    </w:p>
    <w:p w14:paraId="53226C38" w14:textId="77777777" w:rsidR="006A12FA" w:rsidRPr="00601B83" w:rsidRDefault="006A12FA" w:rsidP="006A12FA">
      <w:pPr>
        <w:spacing w:after="0"/>
        <w:rPr>
          <w:sz w:val="20"/>
          <w:szCs w:val="20"/>
        </w:rPr>
      </w:pPr>
      <w:r w:rsidRPr="00601B83">
        <w:rPr>
          <w:sz w:val="20"/>
          <w:szCs w:val="20"/>
        </w:rPr>
        <w:t xml:space="preserve"> </w:t>
      </w:r>
    </w:p>
    <w:p w14:paraId="6A9E91B6" w14:textId="77777777" w:rsidR="00A4131E" w:rsidRPr="00A4131E" w:rsidRDefault="00A4131E" w:rsidP="00A4131E">
      <w:pPr>
        <w:ind w:left="0" w:firstLine="0"/>
        <w:rPr>
          <w:rFonts w:cstheme="minorBidi"/>
        </w:rPr>
      </w:pPr>
    </w:p>
    <w:p w14:paraId="6048D19A" w14:textId="77777777" w:rsidR="00000758" w:rsidRPr="00D45A21" w:rsidRDefault="00000758" w:rsidP="00D45A21">
      <w:pPr>
        <w:pStyle w:val="Titolo1"/>
        <w:rPr>
          <w:rStyle w:val="Enfasigrassetto"/>
          <w:rFonts w:ascii="Arial" w:hAnsi="Arial" w:cs="Arial"/>
          <w:sz w:val="28"/>
          <w:szCs w:val="28"/>
        </w:rPr>
      </w:pPr>
      <w:bookmarkStart w:id="26" w:name="_Toc69208989"/>
      <w:r w:rsidRPr="00D45A21">
        <w:rPr>
          <w:rStyle w:val="Enfasigrassetto"/>
          <w:rFonts w:ascii="Arial" w:hAnsi="Arial" w:cs="Arial"/>
          <w:sz w:val="28"/>
          <w:szCs w:val="28"/>
        </w:rPr>
        <w:t>Fase 4: Monitoraggio</w:t>
      </w:r>
      <w:r w:rsidR="008060BE">
        <w:rPr>
          <w:rStyle w:val="Enfasigrassetto"/>
          <w:rFonts w:ascii="Arial" w:hAnsi="Arial" w:cs="Arial"/>
          <w:sz w:val="28"/>
          <w:szCs w:val="28"/>
        </w:rPr>
        <w:t>,</w:t>
      </w:r>
      <w:r w:rsidRPr="00D45A21">
        <w:rPr>
          <w:rStyle w:val="Enfasigrassetto"/>
          <w:rFonts w:ascii="Arial" w:hAnsi="Arial" w:cs="Arial"/>
          <w:sz w:val="28"/>
          <w:szCs w:val="28"/>
        </w:rPr>
        <w:t xml:space="preserve"> riesame</w:t>
      </w:r>
      <w:r w:rsidR="008060BE">
        <w:rPr>
          <w:rStyle w:val="Enfasigrassetto"/>
          <w:rFonts w:ascii="Arial" w:hAnsi="Arial" w:cs="Arial"/>
          <w:sz w:val="28"/>
          <w:szCs w:val="28"/>
        </w:rPr>
        <w:t xml:space="preserve"> e strumenti di comunicazione e collaborazione</w:t>
      </w:r>
      <w:bookmarkEnd w:id="26"/>
    </w:p>
    <w:p w14:paraId="649DDCA8" w14:textId="77777777" w:rsidR="00FD5A15" w:rsidRDefault="00FD5A15" w:rsidP="00FD5A15"/>
    <w:p w14:paraId="1726FF76" w14:textId="77777777" w:rsidR="00FD5A15" w:rsidRDefault="00FD5A15" w:rsidP="00FD5A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E6041B">
        <w:rPr>
          <w:sz w:val="20"/>
          <w:szCs w:val="18"/>
        </w:rPr>
        <w:t>paragrafo 6</w:t>
      </w:r>
      <w:r>
        <w:rPr>
          <w:sz w:val="20"/>
          <w:szCs w:val="18"/>
        </w:rPr>
        <w:t xml:space="preserve">, </w:t>
      </w:r>
      <w:r w:rsidRPr="00792D8C">
        <w:rPr>
          <w:sz w:val="20"/>
          <w:szCs w:val="18"/>
        </w:rPr>
        <w:t xml:space="preserve">pagina </w:t>
      </w:r>
      <w:r>
        <w:rPr>
          <w:sz w:val="20"/>
          <w:szCs w:val="18"/>
        </w:rPr>
        <w:t>4</w:t>
      </w:r>
      <w:r w:rsidR="002F1DE3">
        <w:rPr>
          <w:sz w:val="20"/>
          <w:szCs w:val="18"/>
        </w:rPr>
        <w:t>6</w:t>
      </w:r>
    </w:p>
    <w:p w14:paraId="4E2310F5" w14:textId="77777777" w:rsidR="00ED3FD5" w:rsidRPr="005F640B" w:rsidRDefault="00ED3FD5" w:rsidP="00ED3FD5">
      <w:r w:rsidRPr="005F640B">
        <w:t xml:space="preserve">Il monitoraggio è un’attività continuativa di verifica dell’attuazione e dell’idoneità delle singole misure di trattamento del rischio, mentre il riesame è un’attività svolta ad intervalli programmati che riguarda il funzionamento del sistema nel suo complesso. Per quanto riguarda il monitoraggio si possono distinguere due </w:t>
      </w:r>
      <w:proofErr w:type="gramStart"/>
      <w:r w:rsidRPr="005F640B">
        <w:t>sotto-fasi</w:t>
      </w:r>
      <w:proofErr w:type="gramEnd"/>
      <w:r w:rsidRPr="005F640B">
        <w:t>:</w:t>
      </w:r>
    </w:p>
    <w:p w14:paraId="324E5E99" w14:textId="77777777" w:rsidR="00ED3FD5" w:rsidRPr="005F640B" w:rsidRDefault="00ED3FD5" w:rsidP="00ED3FD5">
      <w:pPr>
        <w:pStyle w:val="Paragrafoelenco"/>
        <w:numPr>
          <w:ilvl w:val="0"/>
          <w:numId w:val="30"/>
        </w:numPr>
        <w:ind w:left="714" w:hanging="357"/>
        <w:contextualSpacing w:val="0"/>
        <w:rPr>
          <w:i/>
          <w:iCs/>
        </w:rPr>
      </w:pPr>
      <w:r w:rsidRPr="005F640B">
        <w:rPr>
          <w:i/>
          <w:iCs/>
        </w:rPr>
        <w:t>il monitoraggio sull’attuazione delle misure di trattamento del rischio;</w:t>
      </w:r>
    </w:p>
    <w:p w14:paraId="038FD406" w14:textId="77777777" w:rsidR="00000758" w:rsidRPr="005F640B" w:rsidRDefault="00ED3FD5" w:rsidP="00ED3FD5">
      <w:pPr>
        <w:pStyle w:val="Paragrafoelenco"/>
        <w:numPr>
          <w:ilvl w:val="0"/>
          <w:numId w:val="30"/>
        </w:numPr>
        <w:ind w:left="714" w:hanging="357"/>
        <w:contextualSpacing w:val="0"/>
        <w:rPr>
          <w:i/>
          <w:iCs/>
        </w:rPr>
      </w:pPr>
      <w:r w:rsidRPr="005F640B">
        <w:rPr>
          <w:i/>
          <w:iCs/>
        </w:rPr>
        <w:t>il monitoraggio sull’idoneità delle misure di trattamento del rischio.</w:t>
      </w:r>
    </w:p>
    <w:p w14:paraId="3FC5A5BF" w14:textId="77777777" w:rsidR="00200E64" w:rsidRPr="005F640B" w:rsidRDefault="00200E64" w:rsidP="00000758"/>
    <w:p w14:paraId="1C7479BD" w14:textId="77777777" w:rsidR="00000758" w:rsidRPr="005F640B" w:rsidRDefault="00000758" w:rsidP="00D45A21">
      <w:pPr>
        <w:pStyle w:val="Titolo1"/>
        <w:rPr>
          <w:rStyle w:val="Enfasigrassetto"/>
          <w:rFonts w:ascii="Arial" w:hAnsi="Arial" w:cs="Arial"/>
          <w:sz w:val="28"/>
          <w:szCs w:val="28"/>
        </w:rPr>
      </w:pPr>
      <w:bookmarkStart w:id="27" w:name="_Toc69208990"/>
      <w:r w:rsidRPr="005F640B">
        <w:rPr>
          <w:rStyle w:val="Enfasigrassetto"/>
          <w:rFonts w:ascii="Arial" w:hAnsi="Arial" w:cs="Arial"/>
          <w:sz w:val="28"/>
          <w:szCs w:val="28"/>
        </w:rPr>
        <w:t>4.1.</w:t>
      </w:r>
      <w:r w:rsidRPr="005F640B">
        <w:rPr>
          <w:rStyle w:val="Enfasigrassetto"/>
          <w:rFonts w:ascii="Arial" w:hAnsi="Arial" w:cs="Arial"/>
          <w:sz w:val="28"/>
          <w:szCs w:val="28"/>
        </w:rPr>
        <w:tab/>
      </w:r>
      <w:r w:rsidR="00AB5119" w:rsidRPr="005F640B">
        <w:rPr>
          <w:rStyle w:val="Enfasigrassetto"/>
          <w:rFonts w:ascii="Arial" w:hAnsi="Arial" w:cs="Arial"/>
          <w:sz w:val="28"/>
          <w:szCs w:val="28"/>
        </w:rPr>
        <w:t xml:space="preserve">Monitoraggio </w:t>
      </w:r>
      <w:r w:rsidR="009F082C">
        <w:rPr>
          <w:rStyle w:val="Enfasigrassetto"/>
          <w:rFonts w:ascii="Arial" w:hAnsi="Arial" w:cs="Arial"/>
          <w:sz w:val="28"/>
          <w:szCs w:val="28"/>
        </w:rPr>
        <w:t>sull’</w:t>
      </w:r>
      <w:r w:rsidR="00C71DB9">
        <w:rPr>
          <w:rStyle w:val="Enfasigrassetto"/>
          <w:rFonts w:ascii="Arial" w:hAnsi="Arial" w:cs="Arial"/>
          <w:sz w:val="28"/>
          <w:szCs w:val="28"/>
        </w:rPr>
        <w:t>idoneità e sull’</w:t>
      </w:r>
      <w:r w:rsidR="009F082C">
        <w:rPr>
          <w:rStyle w:val="Enfasigrassetto"/>
          <w:rFonts w:ascii="Arial" w:hAnsi="Arial" w:cs="Arial"/>
          <w:sz w:val="28"/>
          <w:szCs w:val="28"/>
        </w:rPr>
        <w:t>attuazione</w:t>
      </w:r>
      <w:r w:rsidR="00E43645" w:rsidRPr="005F640B">
        <w:rPr>
          <w:rStyle w:val="Enfasigrassetto"/>
          <w:rFonts w:ascii="Arial" w:hAnsi="Arial" w:cs="Arial"/>
          <w:sz w:val="28"/>
          <w:szCs w:val="28"/>
        </w:rPr>
        <w:t xml:space="preserve"> delle misure</w:t>
      </w:r>
      <w:bookmarkEnd w:id="27"/>
    </w:p>
    <w:p w14:paraId="3B6F09F9" w14:textId="77777777" w:rsidR="00AB5119" w:rsidRPr="005F640B" w:rsidRDefault="00AB5119" w:rsidP="00000758"/>
    <w:p w14:paraId="2DDE65C8" w14:textId="77777777" w:rsidR="00E43645" w:rsidRDefault="00E43645" w:rsidP="00E43645">
      <w:r>
        <w:t xml:space="preserve">Nella </w:t>
      </w:r>
      <w:r w:rsidRPr="00F93F8E">
        <w:rPr>
          <w:b/>
          <w:bCs/>
          <w:u w:val="single"/>
        </w:rPr>
        <w:t xml:space="preserve">Tabella </w:t>
      </w:r>
      <w:r w:rsidR="009F082C">
        <w:rPr>
          <w:b/>
          <w:bCs/>
          <w:u w:val="single"/>
        </w:rPr>
        <w:t>4</w:t>
      </w:r>
      <w:r>
        <w:t>, contenuta in ogni “</w:t>
      </w:r>
      <w:r w:rsidRPr="00DD7C5C">
        <w:rPr>
          <w:b/>
          <w:bCs/>
          <w:i/>
          <w:iCs/>
        </w:rPr>
        <w:t>scheda di stima del livello di esposizione al rischio corruttivo e del successivo trattamento</w:t>
      </w:r>
      <w:r>
        <w:t>”, per ogni processo, relativamente alle misure individuate, il 30/11/202</w:t>
      </w:r>
      <w:r w:rsidR="00E26D19">
        <w:t>1</w:t>
      </w:r>
      <w:r>
        <w:t>, dovrà essere eseguito un monitoraggio, su una serie di indicatori numerici o in percentuale.</w:t>
      </w:r>
    </w:p>
    <w:p w14:paraId="47F378B5" w14:textId="77777777" w:rsidR="00E43645" w:rsidRDefault="00E43645" w:rsidP="00E43645">
      <w:r>
        <w:t>Nell’apposito spazio dovrà poi essere riportato l’esito delle misure effettuate e per ogni misura andrà fatta una breve valutazione qualitativa</w:t>
      </w:r>
    </w:p>
    <w:p w14:paraId="626A836E" w14:textId="77777777" w:rsidR="00AB5119" w:rsidRDefault="00AB5119" w:rsidP="00D45A21">
      <w:pPr>
        <w:pStyle w:val="Titolo1"/>
        <w:rPr>
          <w:rStyle w:val="Enfasigrassetto"/>
          <w:rFonts w:ascii="Arial" w:hAnsi="Arial" w:cs="Arial"/>
          <w:sz w:val="28"/>
          <w:szCs w:val="28"/>
        </w:rPr>
      </w:pPr>
      <w:bookmarkStart w:id="28" w:name="_Toc69208991"/>
      <w:r w:rsidRPr="00D45A21">
        <w:rPr>
          <w:rStyle w:val="Enfasigrassetto"/>
          <w:rFonts w:ascii="Arial" w:hAnsi="Arial" w:cs="Arial"/>
          <w:sz w:val="28"/>
          <w:szCs w:val="28"/>
        </w:rPr>
        <w:t>4.</w:t>
      </w:r>
      <w:r w:rsidR="006E5952">
        <w:rPr>
          <w:rStyle w:val="Enfasigrassetto"/>
          <w:rFonts w:ascii="Arial" w:hAnsi="Arial" w:cs="Arial"/>
          <w:sz w:val="28"/>
          <w:szCs w:val="28"/>
        </w:rPr>
        <w:t>2</w:t>
      </w:r>
      <w:r w:rsidRPr="00D45A21">
        <w:rPr>
          <w:rStyle w:val="Enfasigrassetto"/>
          <w:rFonts w:ascii="Arial" w:hAnsi="Arial" w:cs="Arial"/>
          <w:sz w:val="28"/>
          <w:szCs w:val="28"/>
        </w:rPr>
        <w:t>.</w:t>
      </w:r>
      <w:r w:rsidRPr="00D45A21">
        <w:rPr>
          <w:rStyle w:val="Enfasigrassetto"/>
          <w:rFonts w:ascii="Arial" w:hAnsi="Arial" w:cs="Arial"/>
          <w:sz w:val="28"/>
          <w:szCs w:val="28"/>
        </w:rPr>
        <w:tab/>
      </w:r>
      <w:r w:rsidR="00C137D4">
        <w:rPr>
          <w:rStyle w:val="Enfasigrassetto"/>
          <w:rFonts w:ascii="Arial" w:hAnsi="Arial" w:cs="Arial"/>
          <w:sz w:val="28"/>
          <w:szCs w:val="28"/>
        </w:rPr>
        <w:t>Piattaforma ANAC ed eventuale r</w:t>
      </w:r>
      <w:r w:rsidRPr="00D45A21">
        <w:rPr>
          <w:rStyle w:val="Enfasigrassetto"/>
          <w:rFonts w:ascii="Arial" w:hAnsi="Arial" w:cs="Arial"/>
          <w:sz w:val="28"/>
          <w:szCs w:val="28"/>
        </w:rPr>
        <w:t>iesame</w:t>
      </w:r>
      <w:bookmarkEnd w:id="28"/>
    </w:p>
    <w:p w14:paraId="2B40FE56" w14:textId="77777777" w:rsidR="0048341F" w:rsidRPr="0048341F" w:rsidRDefault="0048341F" w:rsidP="0048341F"/>
    <w:p w14:paraId="7769E7E1" w14:textId="77777777" w:rsidR="00706A31" w:rsidRDefault="00706A31" w:rsidP="00706A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15, </w:t>
      </w:r>
      <w:r w:rsidRPr="00792D8C">
        <w:rPr>
          <w:sz w:val="20"/>
          <w:szCs w:val="18"/>
        </w:rPr>
        <w:t xml:space="preserve">pagina </w:t>
      </w:r>
      <w:r>
        <w:rPr>
          <w:sz w:val="20"/>
          <w:szCs w:val="18"/>
        </w:rPr>
        <w:t>4</w:t>
      </w:r>
      <w:r w:rsidR="008B7C4E">
        <w:rPr>
          <w:sz w:val="20"/>
          <w:szCs w:val="18"/>
        </w:rPr>
        <w:t>9</w:t>
      </w:r>
    </w:p>
    <w:p w14:paraId="34F19D3F" w14:textId="77777777" w:rsidR="00745866" w:rsidRDefault="00EA77EB" w:rsidP="00000758">
      <w:r>
        <w:t>ANAC a tal proposito prevede:</w:t>
      </w:r>
    </w:p>
    <w:p w14:paraId="342A5321" w14:textId="77777777" w:rsidR="00EA77EB" w:rsidRDefault="00EA77EB" w:rsidP="00EA77EB">
      <w:pPr>
        <w:ind w:left="1134" w:right="1133"/>
        <w:rPr>
          <w:i/>
          <w:iCs/>
          <w:sz w:val="20"/>
          <w:szCs w:val="18"/>
        </w:rPr>
      </w:pPr>
      <w:r w:rsidRPr="00EA77EB">
        <w:rPr>
          <w:i/>
          <w:iCs/>
          <w:sz w:val="20"/>
          <w:szCs w:val="18"/>
        </w:rPr>
        <w:t>Un supporto al monitoraggio può derivare dal pieno e corretto utilizzo della piattaforma di acquisizione e monitoraggio dei PTPCT che sarà messa a disposizione, in tutte le sue funzionalità, entro il 2019 (cfr. Parte II, di cui al presente PNA, § 6.).</w:t>
      </w:r>
    </w:p>
    <w:p w14:paraId="56C3D947" w14:textId="77777777" w:rsidR="00EA77EB" w:rsidRPr="00EA77EB" w:rsidRDefault="00EA77EB" w:rsidP="00EA77EB">
      <w:pPr>
        <w:ind w:left="1134" w:right="1133"/>
        <w:rPr>
          <w:i/>
          <w:iCs/>
          <w:sz w:val="20"/>
          <w:szCs w:val="18"/>
        </w:rPr>
      </w:pPr>
      <w:r w:rsidRPr="00EA77EB">
        <w:rPr>
          <w:i/>
          <w:iCs/>
          <w:sz w:val="20"/>
          <w:szCs w:val="18"/>
        </w:rPr>
        <w:t xml:space="preserve"> Tale piattaforma nasce dall’esigenza di creare un sistema di acquisizione di dati e informazioni connesse alla programmazione e adozione del PTPCT, ma è concepito anche per costituire un supporto all’amministrazione al fine di avere una migliore conoscenza e consapevolezza dei requisiti metodologici più rilevanti per la costruzione del PTPCT (in quanto il sistema è costruito tenendo conto dei riferimenti metodologici per la definizione dei Piani) e monitorare lo stato di avanzamento dell’adozione delle misure di prevenzione previste nel PTPCT e inserite nel sistema.</w:t>
      </w:r>
    </w:p>
    <w:p w14:paraId="32734CCA" w14:textId="77777777" w:rsidR="002F4859" w:rsidRDefault="002173AC" w:rsidP="00000758">
      <w:r>
        <w:lastRenderedPageBreak/>
        <w:t>Da queste indicazioni sembra evidente che ANAC chiederà l’inserimento delle misure sulla sua piattaforma e richiederà di eseguire operazioni</w:t>
      </w:r>
      <w:r w:rsidR="00AF3A86">
        <w:t xml:space="preserve"> di monitoraggio. </w:t>
      </w:r>
    </w:p>
    <w:p w14:paraId="0C55AC9D" w14:textId="77777777" w:rsidR="00E43645" w:rsidRDefault="00AF3A86" w:rsidP="00000758">
      <w:r>
        <w:t xml:space="preserve">Ad oggi non è chiaro se dette operazioni siano o meno in linea con quanto da noi </w:t>
      </w:r>
      <w:r w:rsidR="002F4859">
        <w:t>elaborato.</w:t>
      </w:r>
    </w:p>
    <w:p w14:paraId="4DCBC499" w14:textId="77777777" w:rsidR="002F4859" w:rsidRDefault="002F4859" w:rsidP="00000758">
      <w:r>
        <w:t xml:space="preserve">In ogni caso sarà sempre possibile </w:t>
      </w:r>
      <w:r w:rsidR="000C010E">
        <w:t>il riesame</w:t>
      </w:r>
      <w:r w:rsidR="00775C9D">
        <w:t>, che ANAC definisce così:</w:t>
      </w:r>
    </w:p>
    <w:p w14:paraId="1D41F8F3" w14:textId="77777777" w:rsidR="004C4F73" w:rsidRPr="004C4F73" w:rsidRDefault="004C4F73" w:rsidP="004C4F73">
      <w:pPr>
        <w:ind w:left="1134" w:right="1133"/>
        <w:rPr>
          <w:i/>
          <w:iCs/>
          <w:sz w:val="20"/>
          <w:szCs w:val="18"/>
        </w:rPr>
      </w:pPr>
      <w:r w:rsidRPr="004C4F73">
        <w:rPr>
          <w:i/>
          <w:iCs/>
          <w:sz w:val="20"/>
          <w:szCs w:val="18"/>
        </w:rPr>
        <w:t>Il riesame periodico della funzionalità del sistema di gestione del rischio è un momento di confronto e dialogo tra i soggetti coinvolti nella programmazione dell’amministrazione affinché vengano riesaminati i principali passaggi e risultati al fine di potenziare gli strumenti in atto ed eventualmente promuoverne di nuovi. In tal senso, il riesame del Sistema riguarda tutte le fasi del processo di gestione del rischio al fine di poter individuare rischi emergenti, identificare processi organizzativi tralasciati nella fase di mappatura, prevedere nuovi e più efficaci criteri per analisi e ponderazione del rischio.</w:t>
      </w:r>
    </w:p>
    <w:p w14:paraId="06F8542E" w14:textId="77777777" w:rsidR="00775C9D" w:rsidRPr="00775C9D" w:rsidRDefault="004C4F73" w:rsidP="004C4F73">
      <w:pPr>
        <w:ind w:left="1134" w:right="1133"/>
        <w:rPr>
          <w:i/>
          <w:iCs/>
          <w:sz w:val="20"/>
          <w:szCs w:val="18"/>
        </w:rPr>
      </w:pPr>
      <w:r w:rsidRPr="004C4F73">
        <w:rPr>
          <w:i/>
          <w:iCs/>
          <w:sz w:val="20"/>
          <w:szCs w:val="18"/>
        </w:rPr>
        <w:t>Il riesame periodico è coordinato dal RPCT ma dovrebbe essere realizzato con il contributo metodologico degli organismi deputati all’attività di valutazione delle performance (OIV e organismi con funzioni analoghe) e/o delle strutture di vigilanza e audit interno.</w:t>
      </w:r>
    </w:p>
    <w:p w14:paraId="7FC20A46" w14:textId="77777777" w:rsidR="003A1B9A" w:rsidRDefault="003A1B9A" w:rsidP="00000758"/>
    <w:p w14:paraId="52112E04" w14:textId="77777777" w:rsidR="00AB5119" w:rsidRPr="00D45A21" w:rsidRDefault="008060BE" w:rsidP="00D45A21">
      <w:pPr>
        <w:pStyle w:val="Titolo1"/>
        <w:rPr>
          <w:rStyle w:val="Enfasigrassetto"/>
          <w:rFonts w:ascii="Arial" w:hAnsi="Arial" w:cs="Arial"/>
          <w:sz w:val="28"/>
          <w:szCs w:val="28"/>
        </w:rPr>
      </w:pPr>
      <w:bookmarkStart w:id="29" w:name="_Toc69208992"/>
      <w:r>
        <w:rPr>
          <w:rStyle w:val="Enfasigrassetto"/>
          <w:rFonts w:ascii="Arial" w:hAnsi="Arial" w:cs="Arial"/>
          <w:sz w:val="28"/>
          <w:szCs w:val="28"/>
        </w:rPr>
        <w:t>4.</w:t>
      </w:r>
      <w:r w:rsidR="009C554D">
        <w:rPr>
          <w:rStyle w:val="Enfasigrassetto"/>
          <w:rFonts w:ascii="Arial" w:hAnsi="Arial" w:cs="Arial"/>
          <w:sz w:val="28"/>
          <w:szCs w:val="28"/>
        </w:rPr>
        <w:t>3</w:t>
      </w:r>
      <w:r>
        <w:rPr>
          <w:rStyle w:val="Enfasigrassetto"/>
          <w:rFonts w:ascii="Arial" w:hAnsi="Arial" w:cs="Arial"/>
          <w:sz w:val="28"/>
          <w:szCs w:val="28"/>
        </w:rPr>
        <w:t>.</w:t>
      </w:r>
      <w:r w:rsidR="003A1B9A">
        <w:rPr>
          <w:rStyle w:val="Enfasigrassetto"/>
          <w:rFonts w:ascii="Arial" w:hAnsi="Arial" w:cs="Arial"/>
          <w:sz w:val="28"/>
          <w:szCs w:val="28"/>
        </w:rPr>
        <w:tab/>
      </w:r>
      <w:r w:rsidR="00F0481B" w:rsidRPr="00D45A21">
        <w:rPr>
          <w:rStyle w:val="Enfasigrassetto"/>
          <w:rFonts w:ascii="Arial" w:hAnsi="Arial" w:cs="Arial"/>
          <w:sz w:val="28"/>
          <w:szCs w:val="28"/>
        </w:rPr>
        <w:t>Consultazione e comunicazione (</w:t>
      </w:r>
      <w:r w:rsidR="00F0481B" w:rsidRPr="003A1B9A">
        <w:rPr>
          <w:rStyle w:val="Enfasigrassetto"/>
          <w:rFonts w:ascii="Arial" w:hAnsi="Arial" w:cs="Arial"/>
          <w:b w:val="0"/>
          <w:bCs w:val="0"/>
          <w:i/>
          <w:iCs/>
          <w:sz w:val="28"/>
          <w:szCs w:val="28"/>
        </w:rPr>
        <w:t>trasversale</w:t>
      </w:r>
      <w:r w:rsidR="000073D7" w:rsidRPr="003A1B9A">
        <w:rPr>
          <w:rStyle w:val="Enfasigrassetto"/>
          <w:rFonts w:ascii="Arial" w:hAnsi="Arial" w:cs="Arial"/>
          <w:b w:val="0"/>
          <w:bCs w:val="0"/>
          <w:i/>
          <w:iCs/>
          <w:sz w:val="28"/>
          <w:szCs w:val="28"/>
        </w:rPr>
        <w:t xml:space="preserve"> a tutte le fasi</w:t>
      </w:r>
      <w:r w:rsidR="000073D7" w:rsidRPr="00D45A21">
        <w:rPr>
          <w:rStyle w:val="Enfasigrassetto"/>
          <w:rFonts w:ascii="Arial" w:hAnsi="Arial" w:cs="Arial"/>
          <w:sz w:val="28"/>
          <w:szCs w:val="28"/>
        </w:rPr>
        <w:t>)</w:t>
      </w:r>
      <w:bookmarkEnd w:id="29"/>
    </w:p>
    <w:p w14:paraId="781F42C4" w14:textId="77777777" w:rsidR="00554A4E" w:rsidRDefault="00554A4E" w:rsidP="00554A4E"/>
    <w:p w14:paraId="625147F2" w14:textId="77777777" w:rsidR="00554A4E" w:rsidRDefault="00554A4E" w:rsidP="00554A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paragrafo </w:t>
      </w:r>
      <w:r w:rsidR="0097433B">
        <w:rPr>
          <w:sz w:val="20"/>
          <w:szCs w:val="18"/>
        </w:rPr>
        <w:t>7</w:t>
      </w:r>
      <w:r>
        <w:rPr>
          <w:sz w:val="20"/>
          <w:szCs w:val="18"/>
        </w:rPr>
        <w:t xml:space="preserve">, </w:t>
      </w:r>
      <w:r w:rsidRPr="00792D8C">
        <w:rPr>
          <w:sz w:val="20"/>
          <w:szCs w:val="18"/>
        </w:rPr>
        <w:t xml:space="preserve">pagina </w:t>
      </w:r>
      <w:r w:rsidR="0097433B">
        <w:rPr>
          <w:sz w:val="20"/>
          <w:szCs w:val="18"/>
        </w:rPr>
        <w:t>52/53</w:t>
      </w:r>
    </w:p>
    <w:p w14:paraId="6341FABC" w14:textId="77777777" w:rsidR="00A53A26" w:rsidRDefault="00E44D2A" w:rsidP="00000758">
      <w:r>
        <w:t>Per la comunicazione valgono tutte le considerazioni già fatte per la trasparenza</w:t>
      </w:r>
      <w:r w:rsidR="00D27842">
        <w:t>, con gli strumenti oltremodo flessibili dell’accesso civico e generalizzato</w:t>
      </w:r>
      <w:r w:rsidR="004B7E02">
        <w:t>, ormai implementati nella nostra amministrazione.</w:t>
      </w:r>
    </w:p>
    <w:p w14:paraId="753CE6BE" w14:textId="77777777" w:rsidR="009E0447" w:rsidRDefault="009E0447" w:rsidP="00000758">
      <w:r>
        <w:t>A questi si possono aggiungere strumenti meno “formali”, quali le news sul sito istituzionale o su altri canali o media</w:t>
      </w:r>
      <w:r w:rsidR="00264AB6">
        <w:t xml:space="preserve"> a disposizione del comune</w:t>
      </w:r>
      <w:r w:rsidR="006D5B6F">
        <w:t>.</w:t>
      </w:r>
    </w:p>
    <w:p w14:paraId="3C6D0F2B" w14:textId="77777777" w:rsidR="006D5B6F" w:rsidRDefault="006D5B6F" w:rsidP="00000758">
      <w:r>
        <w:t xml:space="preserve">Per quanto riguarda la consultazione, una delle principali novità di questo PTPCT </w:t>
      </w:r>
      <w:r w:rsidR="007D0159">
        <w:t>è senza dubbio il coinvolgimento di:</w:t>
      </w:r>
    </w:p>
    <w:p w14:paraId="3EEBC01C" w14:textId="77777777" w:rsidR="007D0159" w:rsidRPr="008F1FDB" w:rsidRDefault="007D0159" w:rsidP="008F1FDB">
      <w:pPr>
        <w:pStyle w:val="Paragrafoelenco"/>
        <w:numPr>
          <w:ilvl w:val="0"/>
          <w:numId w:val="32"/>
        </w:numPr>
        <w:ind w:left="714" w:hanging="357"/>
        <w:contextualSpacing w:val="0"/>
        <w:rPr>
          <w:i/>
          <w:iCs/>
        </w:rPr>
      </w:pPr>
      <w:r w:rsidRPr="008F1FDB">
        <w:rPr>
          <w:i/>
          <w:iCs/>
        </w:rPr>
        <w:t>Responsabili di settore</w:t>
      </w:r>
    </w:p>
    <w:p w14:paraId="7535C3B1" w14:textId="77777777" w:rsidR="007D0159" w:rsidRPr="008F1FDB" w:rsidRDefault="007D0159" w:rsidP="008F1FDB">
      <w:pPr>
        <w:pStyle w:val="Paragrafoelenco"/>
        <w:numPr>
          <w:ilvl w:val="0"/>
          <w:numId w:val="32"/>
        </w:numPr>
        <w:ind w:left="714" w:hanging="357"/>
        <w:contextualSpacing w:val="0"/>
        <w:rPr>
          <w:i/>
          <w:iCs/>
        </w:rPr>
      </w:pPr>
      <w:r w:rsidRPr="008F1FDB">
        <w:rPr>
          <w:i/>
          <w:iCs/>
        </w:rPr>
        <w:t>OIV/Nucleo di valutazione</w:t>
      </w:r>
    </w:p>
    <w:p w14:paraId="2AA14F1E" w14:textId="77777777" w:rsidR="008F1FDB" w:rsidRDefault="0051165E" w:rsidP="00000758">
      <w:r>
        <w:t xml:space="preserve">Secondo ANAC queste sono </w:t>
      </w:r>
      <w:r w:rsidR="009A0D4A">
        <w:t xml:space="preserve">le premesse per un ampliamento </w:t>
      </w:r>
      <w:r w:rsidR="008F13BC">
        <w:t>del principio guida della “</w:t>
      </w:r>
      <w:r w:rsidR="008F13BC" w:rsidRPr="00686E6C">
        <w:rPr>
          <w:b/>
          <w:bCs/>
          <w:i/>
          <w:iCs/>
        </w:rPr>
        <w:t>responsabilità diffusa</w:t>
      </w:r>
      <w:r w:rsidR="008F13BC">
        <w:t>” per l’implementazione dell’anticorruzione.</w:t>
      </w:r>
    </w:p>
    <w:p w14:paraId="09650872" w14:textId="77777777" w:rsidR="009C554D" w:rsidRDefault="009C554D" w:rsidP="00E26D19">
      <w:pPr>
        <w:pStyle w:val="Titolo1"/>
        <w:jc w:val="left"/>
        <w:rPr>
          <w:rStyle w:val="Enfasigrassetto"/>
          <w:rFonts w:ascii="Arial" w:hAnsi="Arial" w:cs="Arial"/>
          <w:sz w:val="28"/>
          <w:szCs w:val="28"/>
        </w:rPr>
      </w:pPr>
    </w:p>
    <w:p w14:paraId="0401A907" w14:textId="77777777" w:rsidR="00E26D19" w:rsidRPr="00E3713B" w:rsidRDefault="00F33793" w:rsidP="00E26D19">
      <w:pPr>
        <w:pStyle w:val="Titolo1"/>
        <w:jc w:val="left"/>
        <w:rPr>
          <w:rStyle w:val="Enfasigrassetto"/>
          <w:rFonts w:ascii="Arial" w:hAnsi="Arial" w:cs="Arial"/>
          <w:sz w:val="28"/>
          <w:szCs w:val="28"/>
        </w:rPr>
      </w:pPr>
      <w:bookmarkStart w:id="30" w:name="_Toc69208993"/>
      <w:r>
        <w:rPr>
          <w:rStyle w:val="Enfasigrassetto"/>
          <w:rFonts w:ascii="Arial" w:hAnsi="Arial" w:cs="Arial"/>
          <w:sz w:val="28"/>
          <w:szCs w:val="28"/>
        </w:rPr>
        <w:t xml:space="preserve">Capitolo </w:t>
      </w:r>
      <w:r w:rsidR="00E26D19">
        <w:rPr>
          <w:rStyle w:val="Enfasigrassetto"/>
          <w:rFonts w:ascii="Arial" w:hAnsi="Arial" w:cs="Arial"/>
          <w:sz w:val="28"/>
          <w:szCs w:val="28"/>
        </w:rPr>
        <w:t>terzo</w:t>
      </w:r>
      <w:r w:rsidR="00E26D19" w:rsidRPr="00E3713B">
        <w:rPr>
          <w:rStyle w:val="Enfasigrassetto"/>
          <w:rFonts w:ascii="Arial" w:hAnsi="Arial" w:cs="Arial"/>
          <w:sz w:val="28"/>
          <w:szCs w:val="28"/>
        </w:rPr>
        <w:t xml:space="preserve">: </w:t>
      </w:r>
      <w:bookmarkStart w:id="31" w:name="_Hlk65489600"/>
      <w:r w:rsidR="00E26D19" w:rsidRPr="00E3713B">
        <w:rPr>
          <w:rStyle w:val="Enfasigrassetto"/>
          <w:rFonts w:ascii="Arial" w:hAnsi="Arial" w:cs="Arial"/>
          <w:sz w:val="28"/>
          <w:szCs w:val="28"/>
        </w:rPr>
        <w:t>l’aggiornamento costante di Amministrazione Trasparente</w:t>
      </w:r>
      <w:bookmarkEnd w:id="31"/>
      <w:bookmarkEnd w:id="30"/>
    </w:p>
    <w:p w14:paraId="4EBE1A14" w14:textId="77777777" w:rsidR="00E26D19" w:rsidRDefault="00E26D19" w:rsidP="00E26D19"/>
    <w:p w14:paraId="6DFB555E" w14:textId="77777777" w:rsidR="00E26D19" w:rsidRDefault="00E26D19" w:rsidP="00E26D19">
      <w:r>
        <w:t>La principale innovazione di questo aggiornamento è la individuazione di un sistema di gestione della trasparenza che si articola in queste considerazioni e/o azioni.</w:t>
      </w:r>
    </w:p>
    <w:p w14:paraId="5E06EAC3" w14:textId="77777777" w:rsidR="00E26D19" w:rsidRDefault="00E26D19" w:rsidP="00E26D19"/>
    <w:p w14:paraId="4A691F2B" w14:textId="77777777" w:rsidR="00E26D19" w:rsidRDefault="00E26D19" w:rsidP="00E26D19">
      <w:pPr>
        <w:pStyle w:val="Paragrafoelenco"/>
        <w:numPr>
          <w:ilvl w:val="0"/>
          <w:numId w:val="37"/>
        </w:numPr>
      </w:pPr>
      <w:r>
        <w:t>Le norme in vigore, come ormai abbondantemente chiarito da tutti i documenti dell’ANAC, individuano il R.P.C.T. come il soggetto a cui sono rimesse le responsabilità ultime in tema di:</w:t>
      </w:r>
    </w:p>
    <w:p w14:paraId="3DDD96C7" w14:textId="77777777" w:rsidR="00E26D19" w:rsidRDefault="00E26D19" w:rsidP="00E26D19">
      <w:pPr>
        <w:pStyle w:val="Paragrafoelenco"/>
        <w:ind w:left="2136" w:firstLine="0"/>
      </w:pPr>
    </w:p>
    <w:p w14:paraId="78EE282E" w14:textId="77777777" w:rsidR="00E26D19" w:rsidRPr="00151086" w:rsidRDefault="00E26D19" w:rsidP="00E26D19">
      <w:pPr>
        <w:pStyle w:val="Paragrafoelenco"/>
        <w:numPr>
          <w:ilvl w:val="0"/>
          <w:numId w:val="38"/>
        </w:numPr>
        <w:rPr>
          <w:b/>
          <w:bCs/>
        </w:rPr>
      </w:pPr>
      <w:r w:rsidRPr="00151086">
        <w:rPr>
          <w:b/>
          <w:bCs/>
        </w:rPr>
        <w:t>Amministrazione Trasparente</w:t>
      </w:r>
    </w:p>
    <w:p w14:paraId="63886F62" w14:textId="77777777" w:rsidR="00E26D19" w:rsidRPr="00151086" w:rsidRDefault="00E26D19" w:rsidP="00E26D19">
      <w:pPr>
        <w:pStyle w:val="Paragrafoelenco"/>
        <w:numPr>
          <w:ilvl w:val="0"/>
          <w:numId w:val="38"/>
        </w:numPr>
        <w:rPr>
          <w:b/>
          <w:bCs/>
        </w:rPr>
      </w:pPr>
      <w:r w:rsidRPr="00151086">
        <w:rPr>
          <w:b/>
          <w:bCs/>
        </w:rPr>
        <w:lastRenderedPageBreak/>
        <w:t>Accesso Civico</w:t>
      </w:r>
    </w:p>
    <w:p w14:paraId="0425FA6A" w14:textId="77777777" w:rsidR="00E26D19" w:rsidRPr="00151086" w:rsidRDefault="00E26D19" w:rsidP="00E26D19">
      <w:pPr>
        <w:pStyle w:val="Paragrafoelenco"/>
        <w:numPr>
          <w:ilvl w:val="0"/>
          <w:numId w:val="38"/>
        </w:numPr>
        <w:rPr>
          <w:b/>
          <w:bCs/>
        </w:rPr>
      </w:pPr>
      <w:r w:rsidRPr="00151086">
        <w:rPr>
          <w:b/>
          <w:bCs/>
        </w:rPr>
        <w:t>Accesso Generalizzato</w:t>
      </w:r>
    </w:p>
    <w:p w14:paraId="400478FE" w14:textId="77777777" w:rsidR="00E26D19" w:rsidRDefault="00E26D19" w:rsidP="00E26D19">
      <w:pPr>
        <w:pStyle w:val="Paragrafoelenco"/>
        <w:ind w:firstLine="0"/>
      </w:pPr>
    </w:p>
    <w:p w14:paraId="06A282DE" w14:textId="77777777" w:rsidR="00E26D19" w:rsidRDefault="00E26D19" w:rsidP="00E26D19">
      <w:pPr>
        <w:pStyle w:val="Paragrafoelenco"/>
        <w:numPr>
          <w:ilvl w:val="0"/>
          <w:numId w:val="37"/>
        </w:numPr>
      </w:pPr>
      <w:r>
        <w:t>Pur in presenza di un’auspicabile responsabilità diffusa basata sul senso civico di ogni dipendente e funzionario, il RPCT ha un potere di impulso, regolazione e controllo sulla trasparenza;</w:t>
      </w:r>
    </w:p>
    <w:p w14:paraId="238322EA" w14:textId="77777777" w:rsidR="00E26D19" w:rsidRDefault="00E26D19" w:rsidP="00E26D19">
      <w:pPr>
        <w:pStyle w:val="Paragrafoelenco"/>
        <w:ind w:firstLine="0"/>
      </w:pPr>
    </w:p>
    <w:p w14:paraId="78DF418C" w14:textId="77777777" w:rsidR="00E26D19" w:rsidRDefault="00E26D19" w:rsidP="00E26D19">
      <w:pPr>
        <w:pStyle w:val="Paragrafoelenco"/>
        <w:numPr>
          <w:ilvl w:val="0"/>
          <w:numId w:val="37"/>
        </w:numPr>
      </w:pPr>
      <w:r>
        <w:t>Affinché queste funzioni non siano esercitate arbitrariamente viene qui definito il “Registro” degli obblighi di pubblicazione in amministrazione trasparente. Ogni obbligo di pubblicazione avrà un responsabile che dovrà reperire, ordinare e aggiornare le notizie e i documenti da pubblicare.</w:t>
      </w:r>
    </w:p>
    <w:p w14:paraId="27E29032" w14:textId="77777777" w:rsidR="00E26D19" w:rsidRDefault="00E26D19" w:rsidP="00E26D19">
      <w:pPr>
        <w:pStyle w:val="Paragrafoelenco"/>
      </w:pPr>
    </w:p>
    <w:p w14:paraId="39C29D37" w14:textId="77777777" w:rsidR="00E26D19" w:rsidRDefault="00E26D19" w:rsidP="00E26D19">
      <w:pPr>
        <w:pStyle w:val="Paragrafoelenco"/>
        <w:numPr>
          <w:ilvl w:val="0"/>
          <w:numId w:val="37"/>
        </w:numPr>
      </w:pPr>
      <w:r w:rsidRPr="003352ED">
        <w:t>L'esatto contenuto degli obblighi di pubblicazioni e delle relative norme di riferimento è contenuto nella Delibera dell'ANAC n. 1310 «</w:t>
      </w:r>
      <w:r w:rsidRPr="0034331B">
        <w:rPr>
          <w:i/>
          <w:iCs/>
        </w:rPr>
        <w:t>Prime linee guida recanti indicazioni sull’attuazione degli obblighi di pubblicità, trasparenza e diffusione di informazioni contenute nel d.lgs. 33/2013 come modificato dal d.lgs. 97/2016</w:t>
      </w:r>
      <w:r w:rsidRPr="003352ED">
        <w:t>»</w:t>
      </w:r>
      <w:r>
        <w:t>;</w:t>
      </w:r>
    </w:p>
    <w:p w14:paraId="7A1612A8" w14:textId="77777777" w:rsidR="00E26D19" w:rsidRDefault="00E26D19" w:rsidP="00E26D19">
      <w:pPr>
        <w:pStyle w:val="Paragrafoelenco"/>
      </w:pPr>
    </w:p>
    <w:p w14:paraId="3BD6A267" w14:textId="77777777" w:rsidR="00E26D19" w:rsidRDefault="00E26D19" w:rsidP="000E45AB">
      <w:pPr>
        <w:pStyle w:val="Paragrafoelenco"/>
        <w:numPr>
          <w:ilvl w:val="0"/>
          <w:numId w:val="37"/>
        </w:numPr>
      </w:pPr>
      <w:r>
        <w:t>Il RPCT, sulla base del “Registro” qui definito, interpellerà ogni responsabile ad individuare atti e notizie da pubblicare nelle proprie sezioni di competenza;</w:t>
      </w:r>
    </w:p>
    <w:p w14:paraId="34212E7F" w14:textId="77777777" w:rsidR="000E45AB" w:rsidRDefault="000E45AB" w:rsidP="000E45AB">
      <w:pPr>
        <w:ind w:left="0" w:firstLine="0"/>
      </w:pPr>
    </w:p>
    <w:p w14:paraId="7801993F" w14:textId="77777777" w:rsidR="00E26D19" w:rsidRDefault="00E26D19" w:rsidP="00E26D19">
      <w:pPr>
        <w:pStyle w:val="Paragrafoelenco"/>
        <w:numPr>
          <w:ilvl w:val="0"/>
          <w:numId w:val="37"/>
        </w:numPr>
      </w:pPr>
      <w:r>
        <w:t>Il RCPT, i funzionari che dovranno alimentare il flusso informativo, sia in pubblicazione che in defissione, e gli addetti alla materiale pubblicazione, dovranno tenere tracciato, in modo agile ed efficiente ogni azione.</w:t>
      </w:r>
    </w:p>
    <w:p w14:paraId="7061014A" w14:textId="77777777" w:rsidR="00E26D19" w:rsidRDefault="00E26D19" w:rsidP="00E26D19">
      <w:pPr>
        <w:pStyle w:val="Paragrafoelenco"/>
      </w:pPr>
    </w:p>
    <w:p w14:paraId="547B7A61" w14:textId="77777777" w:rsidR="00E26D19" w:rsidRPr="00AA34BF" w:rsidRDefault="00E26D19" w:rsidP="00E26D19">
      <w:pPr>
        <w:rPr>
          <w:b/>
          <w:bCs/>
        </w:rPr>
      </w:pPr>
      <w:r>
        <w:t xml:space="preserve">Viene qui approvato </w:t>
      </w:r>
      <w:r w:rsidRPr="00E34588">
        <w:rPr>
          <w:b/>
          <w:bCs/>
          <w:u w:val="single"/>
        </w:rPr>
        <w:t>l’ALLEGATO B</w:t>
      </w:r>
      <w:r w:rsidRPr="00AA34BF">
        <w:rPr>
          <w:b/>
          <w:bCs/>
        </w:rPr>
        <w:t xml:space="preserve"> - ELENCO DEGLI OBBLIGHI DI PUBBLICAZIONE IN AMMINISTRAZIONE TRASPARENTE ED INDIVIDUAZIONE DEI TITOLARI DELLA FUNZIONE</w:t>
      </w:r>
      <w:r>
        <w:rPr>
          <w:b/>
          <w:bCs/>
        </w:rPr>
        <w:t>.</w:t>
      </w:r>
    </w:p>
    <w:p w14:paraId="2012B6E1" w14:textId="77777777" w:rsidR="00AB0ED7" w:rsidRDefault="00E26D19">
      <w:r>
        <w:t>Consiste in un file di Excel (o altro programma), firmato digitalmente dal RPCT, dopo la sua approvazione con la deliberazione della Giunta Comunale che approva il piano.</w:t>
      </w:r>
    </w:p>
    <w:sectPr w:rsidR="00AB0ED7" w:rsidSect="00A979F3">
      <w:footerReference w:type="even" r:id="rId15"/>
      <w:footerReference w:type="defaul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C74A" w14:textId="77777777" w:rsidR="0063354F" w:rsidRDefault="0063354F" w:rsidP="00262794">
      <w:pPr>
        <w:spacing w:after="0"/>
      </w:pPr>
      <w:r>
        <w:separator/>
      </w:r>
    </w:p>
  </w:endnote>
  <w:endnote w:type="continuationSeparator" w:id="0">
    <w:p w14:paraId="61DE2123" w14:textId="77777777" w:rsidR="0063354F" w:rsidRDefault="0063354F" w:rsidP="00262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57651"/>
      <w:docPartObj>
        <w:docPartGallery w:val="Page Numbers (Bottom of Page)"/>
        <w:docPartUnique/>
      </w:docPartObj>
    </w:sdtPr>
    <w:sdtEndPr>
      <w:rPr>
        <w:b/>
        <w:bCs/>
        <w:color w:val="FF0000"/>
        <w:sz w:val="22"/>
        <w:szCs w:val="20"/>
      </w:rPr>
    </w:sdtEndPr>
    <w:sdtContent>
      <w:p w14:paraId="160F4E7E" w14:textId="77777777" w:rsidR="0063354F" w:rsidRDefault="0063354F" w:rsidP="001940AF">
        <w:pPr>
          <w:pStyle w:val="Pidipagina"/>
          <w:pBdr>
            <w:top w:val="single" w:sz="4" w:space="1" w:color="auto"/>
            <w:left w:val="single" w:sz="4" w:space="4" w:color="auto"/>
            <w:bottom w:val="single" w:sz="4" w:space="1" w:color="auto"/>
            <w:right w:val="single" w:sz="4" w:space="4" w:color="auto"/>
          </w:pBdr>
          <w:shd w:val="clear" w:color="auto" w:fill="D9E2F3" w:themeFill="accent1" w:themeFillTint="33"/>
        </w:pPr>
        <w:r w:rsidRPr="00B61630">
          <w:rPr>
            <w:b/>
            <w:bCs/>
            <w:sz w:val="22"/>
            <w:szCs w:val="20"/>
          </w:rPr>
          <w:t xml:space="preserve">Pag. </w:t>
        </w:r>
        <w:r w:rsidRPr="00B61630">
          <w:rPr>
            <w:b/>
            <w:bCs/>
            <w:sz w:val="22"/>
            <w:szCs w:val="20"/>
          </w:rPr>
          <w:fldChar w:fldCharType="begin"/>
        </w:r>
        <w:r w:rsidRPr="00B61630">
          <w:rPr>
            <w:b/>
            <w:bCs/>
            <w:sz w:val="22"/>
            <w:szCs w:val="20"/>
          </w:rPr>
          <w:instrText>PAGE   \* MERGEFORMAT</w:instrText>
        </w:r>
        <w:r w:rsidRPr="00B61630">
          <w:rPr>
            <w:b/>
            <w:bCs/>
            <w:sz w:val="22"/>
            <w:szCs w:val="20"/>
          </w:rPr>
          <w:fldChar w:fldCharType="separate"/>
        </w:r>
        <w:r>
          <w:rPr>
            <w:b/>
            <w:bCs/>
            <w:noProof/>
            <w:sz w:val="22"/>
            <w:szCs w:val="20"/>
          </w:rPr>
          <w:t>12</w:t>
        </w:r>
        <w:r w:rsidRPr="00B61630">
          <w:rPr>
            <w:b/>
            <w:bCs/>
            <w:sz w:val="22"/>
            <w:szCs w:val="20"/>
          </w:rPr>
          <w:fldChar w:fldCharType="end"/>
        </w:r>
        <w:r w:rsidRPr="00B61630">
          <w:rPr>
            <w:b/>
            <w:bCs/>
            <w:sz w:val="22"/>
            <w:szCs w:val="20"/>
          </w:rPr>
          <w:t xml:space="preserve"> - </w:t>
        </w:r>
        <w:r w:rsidRPr="007643D0">
          <w:rPr>
            <w:b/>
            <w:bCs/>
            <w:i/>
            <w:iCs/>
            <w:sz w:val="22"/>
            <w:szCs w:val="20"/>
          </w:rPr>
          <w:t>Piano triennale della Prevenzione della Corruzione e della Trasparenza - 202</w:t>
        </w:r>
        <w:r>
          <w:rPr>
            <w:b/>
            <w:bCs/>
            <w:i/>
            <w:iCs/>
            <w:sz w:val="22"/>
            <w:szCs w:val="20"/>
          </w:rPr>
          <w:t>1</w:t>
        </w:r>
        <w:r w:rsidRPr="007643D0">
          <w:rPr>
            <w:b/>
            <w:bCs/>
            <w:i/>
            <w:iCs/>
            <w:sz w:val="22"/>
            <w:szCs w:val="20"/>
          </w:rPr>
          <w:t xml:space="preserve"> – 2</w:t>
        </w:r>
        <w:r>
          <w:rPr>
            <w:b/>
            <w:bCs/>
            <w:i/>
            <w:iCs/>
            <w:sz w:val="22"/>
            <w:szCs w:val="20"/>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274151"/>
      <w:docPartObj>
        <w:docPartGallery w:val="Page Numbers (Bottom of Page)"/>
        <w:docPartUnique/>
      </w:docPartObj>
    </w:sdtPr>
    <w:sdtEndPr>
      <w:rPr>
        <w:b/>
        <w:bCs/>
        <w:sz w:val="22"/>
        <w:szCs w:val="20"/>
      </w:rPr>
    </w:sdtEndPr>
    <w:sdtContent>
      <w:p w14:paraId="778119D2" w14:textId="77777777" w:rsidR="0063354F" w:rsidRPr="00B61630" w:rsidRDefault="0063354F" w:rsidP="001940AF">
        <w:pPr>
          <w:pStyle w:val="Pidipagina"/>
          <w:pBdr>
            <w:top w:val="single" w:sz="4" w:space="1" w:color="auto"/>
            <w:left w:val="single" w:sz="4" w:space="4" w:color="auto"/>
            <w:bottom w:val="single" w:sz="4" w:space="1" w:color="auto"/>
            <w:right w:val="single" w:sz="4" w:space="4" w:color="auto"/>
          </w:pBdr>
          <w:shd w:val="clear" w:color="auto" w:fill="D9E2F3" w:themeFill="accent1" w:themeFillTint="33"/>
        </w:pPr>
        <w:r w:rsidRPr="00B61630">
          <w:rPr>
            <w:b/>
            <w:bCs/>
            <w:i/>
            <w:iCs/>
            <w:sz w:val="22"/>
            <w:szCs w:val="20"/>
          </w:rPr>
          <w:t>Piano triennale della Prevenzione della Corruzione e della Trasparenza - 202</w:t>
        </w:r>
        <w:r>
          <w:rPr>
            <w:b/>
            <w:bCs/>
            <w:i/>
            <w:iCs/>
            <w:sz w:val="22"/>
            <w:szCs w:val="20"/>
          </w:rPr>
          <w:t>1</w:t>
        </w:r>
        <w:r w:rsidRPr="00B61630">
          <w:rPr>
            <w:b/>
            <w:bCs/>
            <w:i/>
            <w:iCs/>
            <w:sz w:val="22"/>
            <w:szCs w:val="20"/>
          </w:rPr>
          <w:t xml:space="preserve"> – 2</w:t>
        </w:r>
        <w:r>
          <w:rPr>
            <w:b/>
            <w:bCs/>
            <w:i/>
            <w:iCs/>
            <w:sz w:val="22"/>
            <w:szCs w:val="20"/>
          </w:rPr>
          <w:t>3</w:t>
        </w:r>
        <w:r w:rsidRPr="00B61630">
          <w:rPr>
            <w:b/>
            <w:bCs/>
            <w:sz w:val="22"/>
            <w:szCs w:val="20"/>
          </w:rPr>
          <w:t>Pag.</w:t>
        </w:r>
        <w:r w:rsidRPr="00B61630">
          <w:rPr>
            <w:b/>
            <w:bCs/>
            <w:sz w:val="22"/>
            <w:szCs w:val="20"/>
          </w:rPr>
          <w:fldChar w:fldCharType="begin"/>
        </w:r>
        <w:r w:rsidRPr="00B61630">
          <w:rPr>
            <w:b/>
            <w:bCs/>
            <w:sz w:val="22"/>
            <w:szCs w:val="20"/>
          </w:rPr>
          <w:instrText>PAGE   \* MERGEFORMAT</w:instrText>
        </w:r>
        <w:r w:rsidRPr="00B61630">
          <w:rPr>
            <w:b/>
            <w:bCs/>
            <w:sz w:val="22"/>
            <w:szCs w:val="20"/>
          </w:rPr>
          <w:fldChar w:fldCharType="separate"/>
        </w:r>
        <w:r>
          <w:rPr>
            <w:b/>
            <w:bCs/>
            <w:noProof/>
            <w:sz w:val="22"/>
            <w:szCs w:val="20"/>
          </w:rPr>
          <w:t>13</w:t>
        </w:r>
        <w:r w:rsidRPr="00B61630">
          <w:rPr>
            <w:b/>
            <w:bCs/>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8E46" w14:textId="77777777" w:rsidR="0063354F" w:rsidRDefault="0063354F" w:rsidP="00262794">
      <w:pPr>
        <w:spacing w:after="0"/>
      </w:pPr>
      <w:r>
        <w:separator/>
      </w:r>
    </w:p>
  </w:footnote>
  <w:footnote w:type="continuationSeparator" w:id="0">
    <w:p w14:paraId="08D28135" w14:textId="77777777" w:rsidR="0063354F" w:rsidRDefault="0063354F" w:rsidP="002627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sz w:val="24"/>
      </w:rPr>
    </w:lvl>
  </w:abstractNum>
  <w:abstractNum w:abstractNumId="3" w15:restartNumberingAfterBreak="0">
    <w:nsid w:val="0D7B6532"/>
    <w:multiLevelType w:val="hybridMultilevel"/>
    <w:tmpl w:val="EDF0D5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2F4800"/>
    <w:multiLevelType w:val="hybridMultilevel"/>
    <w:tmpl w:val="6B727C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8238A3"/>
    <w:multiLevelType w:val="hybridMultilevel"/>
    <w:tmpl w:val="2C423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4E2F6B"/>
    <w:multiLevelType w:val="hybridMultilevel"/>
    <w:tmpl w:val="B5002E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2C4AC9"/>
    <w:multiLevelType w:val="hybridMultilevel"/>
    <w:tmpl w:val="5B541734"/>
    <w:lvl w:ilvl="0" w:tplc="B0403428">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3701E5"/>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AF0044"/>
    <w:multiLevelType w:val="hybridMultilevel"/>
    <w:tmpl w:val="BEE27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EE0B5F"/>
    <w:multiLevelType w:val="multilevel"/>
    <w:tmpl w:val="BFB06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327267"/>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131CC3"/>
    <w:multiLevelType w:val="hybridMultilevel"/>
    <w:tmpl w:val="53FE99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434760"/>
    <w:multiLevelType w:val="multilevel"/>
    <w:tmpl w:val="EE5CCAF6"/>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1263F7"/>
    <w:multiLevelType w:val="hybridMultilevel"/>
    <w:tmpl w:val="B5BC72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20165D"/>
    <w:multiLevelType w:val="hybridMultilevel"/>
    <w:tmpl w:val="6130D5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697855"/>
    <w:multiLevelType w:val="hybridMultilevel"/>
    <w:tmpl w:val="3612C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DE02B9"/>
    <w:multiLevelType w:val="hybridMultilevel"/>
    <w:tmpl w:val="2CB0AA76"/>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8" w15:restartNumberingAfterBreak="0">
    <w:nsid w:val="41A4657C"/>
    <w:multiLevelType w:val="multilevel"/>
    <w:tmpl w:val="09101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1D7B59"/>
    <w:multiLevelType w:val="hybridMultilevel"/>
    <w:tmpl w:val="AC8AB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221B38"/>
    <w:multiLevelType w:val="multilevel"/>
    <w:tmpl w:val="E1E6F8F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B213F3"/>
    <w:multiLevelType w:val="hybridMultilevel"/>
    <w:tmpl w:val="C936B848"/>
    <w:lvl w:ilvl="0" w:tplc="C1464D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D15421"/>
    <w:multiLevelType w:val="hybridMultilevel"/>
    <w:tmpl w:val="375C4486"/>
    <w:lvl w:ilvl="0" w:tplc="16FE52FE">
      <w:start w:val="1"/>
      <w:numFmt w:val="lowerLetter"/>
      <w:lvlText w:val="%1)"/>
      <w:lvlJc w:val="left"/>
      <w:pPr>
        <w:ind w:left="72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C6092E"/>
    <w:multiLevelType w:val="hybridMultilevel"/>
    <w:tmpl w:val="984054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1F758F"/>
    <w:multiLevelType w:val="hybridMultilevel"/>
    <w:tmpl w:val="B63CCE2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D27C56"/>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F7618EE"/>
    <w:multiLevelType w:val="hybridMultilevel"/>
    <w:tmpl w:val="389C145E"/>
    <w:lvl w:ilvl="0" w:tplc="86F4BC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6E6275"/>
    <w:multiLevelType w:val="hybridMultilevel"/>
    <w:tmpl w:val="E3B2B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39275D"/>
    <w:multiLevelType w:val="hybridMultilevel"/>
    <w:tmpl w:val="2A3CB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A10F38"/>
    <w:multiLevelType w:val="hybridMultilevel"/>
    <w:tmpl w:val="2AB4A8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E70C09"/>
    <w:multiLevelType w:val="hybridMultilevel"/>
    <w:tmpl w:val="DBB2E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3F7BC9"/>
    <w:multiLevelType w:val="hybridMultilevel"/>
    <w:tmpl w:val="68064A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8B1DD7"/>
    <w:multiLevelType w:val="hybridMultilevel"/>
    <w:tmpl w:val="DCD44C62"/>
    <w:lvl w:ilvl="0" w:tplc="86F4BC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A318BC"/>
    <w:multiLevelType w:val="hybridMultilevel"/>
    <w:tmpl w:val="5964BC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D82BE6"/>
    <w:multiLevelType w:val="hybridMultilevel"/>
    <w:tmpl w:val="36D25E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6C569F"/>
    <w:multiLevelType w:val="hybridMultilevel"/>
    <w:tmpl w:val="5D40F5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F6268A"/>
    <w:multiLevelType w:val="hybridMultilevel"/>
    <w:tmpl w:val="614C3C46"/>
    <w:lvl w:ilvl="0" w:tplc="0410000F">
      <w:start w:val="1"/>
      <w:numFmt w:val="decimal"/>
      <w:lvlText w:val="%1."/>
      <w:lvlJc w:val="left"/>
      <w:pPr>
        <w:ind w:left="366" w:hanging="360"/>
      </w:p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37" w15:restartNumberingAfterBreak="0">
    <w:nsid w:val="72FE5C0E"/>
    <w:multiLevelType w:val="hybridMultilevel"/>
    <w:tmpl w:val="A6BE3D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33C1641"/>
    <w:multiLevelType w:val="hybridMultilevel"/>
    <w:tmpl w:val="4104987C"/>
    <w:lvl w:ilvl="0" w:tplc="B944083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4397094"/>
    <w:multiLevelType w:val="hybridMultilevel"/>
    <w:tmpl w:val="63E6D2C6"/>
    <w:lvl w:ilvl="0" w:tplc="04100001">
      <w:start w:val="1"/>
      <w:numFmt w:val="bullet"/>
      <w:lvlText w:val=""/>
      <w:lvlJc w:val="left"/>
      <w:pPr>
        <w:ind w:left="1070" w:hanging="360"/>
      </w:pPr>
      <w:rPr>
        <w:rFonts w:ascii="Symbol" w:hAnsi="Symbol" w:hint="default"/>
      </w:rPr>
    </w:lvl>
    <w:lvl w:ilvl="1" w:tplc="04100019">
      <w:start w:val="1"/>
      <w:numFmt w:val="lowerLetter"/>
      <w:lvlText w:val="%2."/>
      <w:lvlJc w:val="left"/>
      <w:pPr>
        <w:ind w:left="1790" w:hanging="360"/>
      </w:pPr>
      <w:rPr>
        <w:rFonts w:cs="Times New Roman"/>
      </w:rPr>
    </w:lvl>
    <w:lvl w:ilvl="2" w:tplc="0410001B">
      <w:start w:val="1"/>
      <w:numFmt w:val="lowerRoman"/>
      <w:lvlText w:val="%3."/>
      <w:lvlJc w:val="right"/>
      <w:pPr>
        <w:ind w:left="2510" w:hanging="180"/>
      </w:pPr>
      <w:rPr>
        <w:rFonts w:cs="Times New Roman"/>
      </w:rPr>
    </w:lvl>
    <w:lvl w:ilvl="3" w:tplc="0410000F">
      <w:start w:val="1"/>
      <w:numFmt w:val="decimal"/>
      <w:lvlText w:val="%4."/>
      <w:lvlJc w:val="left"/>
      <w:pPr>
        <w:ind w:left="3230" w:hanging="360"/>
      </w:pPr>
      <w:rPr>
        <w:rFonts w:cs="Times New Roman"/>
      </w:rPr>
    </w:lvl>
    <w:lvl w:ilvl="4" w:tplc="04100019">
      <w:start w:val="1"/>
      <w:numFmt w:val="lowerLetter"/>
      <w:lvlText w:val="%5."/>
      <w:lvlJc w:val="left"/>
      <w:pPr>
        <w:ind w:left="3950" w:hanging="360"/>
      </w:pPr>
      <w:rPr>
        <w:rFonts w:cs="Times New Roman"/>
      </w:rPr>
    </w:lvl>
    <w:lvl w:ilvl="5" w:tplc="0410001B">
      <w:start w:val="1"/>
      <w:numFmt w:val="lowerRoman"/>
      <w:lvlText w:val="%6."/>
      <w:lvlJc w:val="right"/>
      <w:pPr>
        <w:ind w:left="4670" w:hanging="180"/>
      </w:pPr>
      <w:rPr>
        <w:rFonts w:cs="Times New Roman"/>
      </w:rPr>
    </w:lvl>
    <w:lvl w:ilvl="6" w:tplc="0410000F">
      <w:start w:val="1"/>
      <w:numFmt w:val="decimal"/>
      <w:lvlText w:val="%7."/>
      <w:lvlJc w:val="left"/>
      <w:pPr>
        <w:ind w:left="5390" w:hanging="360"/>
      </w:pPr>
      <w:rPr>
        <w:rFonts w:cs="Times New Roman"/>
      </w:rPr>
    </w:lvl>
    <w:lvl w:ilvl="7" w:tplc="04100019">
      <w:start w:val="1"/>
      <w:numFmt w:val="lowerLetter"/>
      <w:lvlText w:val="%8."/>
      <w:lvlJc w:val="left"/>
      <w:pPr>
        <w:ind w:left="6110" w:hanging="360"/>
      </w:pPr>
      <w:rPr>
        <w:rFonts w:cs="Times New Roman"/>
      </w:rPr>
    </w:lvl>
    <w:lvl w:ilvl="8" w:tplc="0410001B">
      <w:start w:val="1"/>
      <w:numFmt w:val="lowerRoman"/>
      <w:lvlText w:val="%9."/>
      <w:lvlJc w:val="right"/>
      <w:pPr>
        <w:ind w:left="6830" w:hanging="180"/>
      </w:pPr>
      <w:rPr>
        <w:rFonts w:cs="Times New Roman"/>
      </w:rPr>
    </w:lvl>
  </w:abstractNum>
  <w:abstractNum w:abstractNumId="40" w15:restartNumberingAfterBreak="0">
    <w:nsid w:val="78634F68"/>
    <w:multiLevelType w:val="hybridMultilevel"/>
    <w:tmpl w:val="7BCE1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C20B9C"/>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CF7BEE"/>
    <w:multiLevelType w:val="multilevel"/>
    <w:tmpl w:val="F68C016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CF815F7"/>
    <w:multiLevelType w:val="hybridMultilevel"/>
    <w:tmpl w:val="87287E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E111CC8"/>
    <w:multiLevelType w:val="hybridMultilevel"/>
    <w:tmpl w:val="BBC609AC"/>
    <w:lvl w:ilvl="0" w:tplc="04100011">
      <w:start w:val="1"/>
      <w:numFmt w:val="decimal"/>
      <w:lvlText w:val="%1)"/>
      <w:lvlJc w:val="left"/>
      <w:pPr>
        <w:ind w:left="1281" w:hanging="360"/>
      </w:pPr>
    </w:lvl>
    <w:lvl w:ilvl="1" w:tplc="04100019" w:tentative="1">
      <w:start w:val="1"/>
      <w:numFmt w:val="lowerLetter"/>
      <w:lvlText w:val="%2."/>
      <w:lvlJc w:val="left"/>
      <w:pPr>
        <w:ind w:left="2001" w:hanging="360"/>
      </w:pPr>
    </w:lvl>
    <w:lvl w:ilvl="2" w:tplc="0410001B" w:tentative="1">
      <w:start w:val="1"/>
      <w:numFmt w:val="lowerRoman"/>
      <w:lvlText w:val="%3."/>
      <w:lvlJc w:val="right"/>
      <w:pPr>
        <w:ind w:left="2721" w:hanging="180"/>
      </w:pPr>
    </w:lvl>
    <w:lvl w:ilvl="3" w:tplc="0410000F" w:tentative="1">
      <w:start w:val="1"/>
      <w:numFmt w:val="decimal"/>
      <w:lvlText w:val="%4."/>
      <w:lvlJc w:val="left"/>
      <w:pPr>
        <w:ind w:left="3441" w:hanging="360"/>
      </w:pPr>
    </w:lvl>
    <w:lvl w:ilvl="4" w:tplc="04100019" w:tentative="1">
      <w:start w:val="1"/>
      <w:numFmt w:val="lowerLetter"/>
      <w:lvlText w:val="%5."/>
      <w:lvlJc w:val="left"/>
      <w:pPr>
        <w:ind w:left="4161" w:hanging="360"/>
      </w:pPr>
    </w:lvl>
    <w:lvl w:ilvl="5" w:tplc="0410001B" w:tentative="1">
      <w:start w:val="1"/>
      <w:numFmt w:val="lowerRoman"/>
      <w:lvlText w:val="%6."/>
      <w:lvlJc w:val="right"/>
      <w:pPr>
        <w:ind w:left="4881" w:hanging="180"/>
      </w:pPr>
    </w:lvl>
    <w:lvl w:ilvl="6" w:tplc="0410000F" w:tentative="1">
      <w:start w:val="1"/>
      <w:numFmt w:val="decimal"/>
      <w:lvlText w:val="%7."/>
      <w:lvlJc w:val="left"/>
      <w:pPr>
        <w:ind w:left="5601" w:hanging="360"/>
      </w:pPr>
    </w:lvl>
    <w:lvl w:ilvl="7" w:tplc="04100019" w:tentative="1">
      <w:start w:val="1"/>
      <w:numFmt w:val="lowerLetter"/>
      <w:lvlText w:val="%8."/>
      <w:lvlJc w:val="left"/>
      <w:pPr>
        <w:ind w:left="6321" w:hanging="360"/>
      </w:pPr>
    </w:lvl>
    <w:lvl w:ilvl="8" w:tplc="0410001B" w:tentative="1">
      <w:start w:val="1"/>
      <w:numFmt w:val="lowerRoman"/>
      <w:lvlText w:val="%9."/>
      <w:lvlJc w:val="right"/>
      <w:pPr>
        <w:ind w:left="7041" w:hanging="180"/>
      </w:pPr>
    </w:lvl>
  </w:abstractNum>
  <w:num w:numId="1">
    <w:abstractNumId w:val="42"/>
  </w:num>
  <w:num w:numId="2">
    <w:abstractNumId w:val="30"/>
  </w:num>
  <w:num w:numId="3">
    <w:abstractNumId w:val="24"/>
  </w:num>
  <w:num w:numId="4">
    <w:abstractNumId w:val="41"/>
  </w:num>
  <w:num w:numId="5">
    <w:abstractNumId w:val="28"/>
  </w:num>
  <w:num w:numId="6">
    <w:abstractNumId w:val="8"/>
  </w:num>
  <w:num w:numId="7">
    <w:abstractNumId w:val="43"/>
  </w:num>
  <w:num w:numId="8">
    <w:abstractNumId w:val="33"/>
  </w:num>
  <w:num w:numId="9">
    <w:abstractNumId w:val="11"/>
  </w:num>
  <w:num w:numId="10">
    <w:abstractNumId w:val="5"/>
  </w:num>
  <w:num w:numId="11">
    <w:abstractNumId w:val="25"/>
  </w:num>
  <w:num w:numId="12">
    <w:abstractNumId w:val="9"/>
  </w:num>
  <w:num w:numId="13">
    <w:abstractNumId w:val="23"/>
  </w:num>
  <w:num w:numId="14">
    <w:abstractNumId w:val="16"/>
  </w:num>
  <w:num w:numId="15">
    <w:abstractNumId w:val="3"/>
  </w:num>
  <w:num w:numId="16">
    <w:abstractNumId w:val="29"/>
  </w:num>
  <w:num w:numId="17">
    <w:abstractNumId w:val="35"/>
  </w:num>
  <w:num w:numId="18">
    <w:abstractNumId w:val="38"/>
  </w:num>
  <w:num w:numId="19">
    <w:abstractNumId w:val="40"/>
  </w:num>
  <w:num w:numId="20">
    <w:abstractNumId w:val="44"/>
  </w:num>
  <w:num w:numId="21">
    <w:abstractNumId w:val="34"/>
  </w:num>
  <w:num w:numId="22">
    <w:abstractNumId w:val="15"/>
  </w:num>
  <w:num w:numId="23">
    <w:abstractNumId w:val="4"/>
  </w:num>
  <w:num w:numId="24">
    <w:abstractNumId w:val="31"/>
  </w:num>
  <w:num w:numId="25">
    <w:abstractNumId w:val="12"/>
  </w:num>
  <w:num w:numId="26">
    <w:abstractNumId w:val="22"/>
  </w:num>
  <w:num w:numId="27">
    <w:abstractNumId w:val="6"/>
  </w:num>
  <w:num w:numId="28">
    <w:abstractNumId w:val="13"/>
  </w:num>
  <w:num w:numId="29">
    <w:abstractNumId w:val="20"/>
  </w:num>
  <w:num w:numId="30">
    <w:abstractNumId w:val="19"/>
  </w:num>
  <w:num w:numId="31">
    <w:abstractNumId w:val="32"/>
  </w:num>
  <w:num w:numId="32">
    <w:abstractNumId w:val="26"/>
  </w:num>
  <w:num w:numId="33">
    <w:abstractNumId w:val="37"/>
  </w:num>
  <w:num w:numId="34">
    <w:abstractNumId w:val="27"/>
  </w:num>
  <w:num w:numId="35">
    <w:abstractNumId w:val="21"/>
  </w:num>
  <w:num w:numId="36">
    <w:abstractNumId w:val="7"/>
  </w:num>
  <w:num w:numId="37">
    <w:abstractNumId w:val="14"/>
  </w:num>
  <w:num w:numId="38">
    <w:abstractNumId w:val="17"/>
  </w:num>
  <w:num w:numId="39">
    <w:abstractNumId w:val="0"/>
  </w:num>
  <w:num w:numId="40">
    <w:abstractNumId w:val="1"/>
  </w:num>
  <w:num w:numId="41">
    <w:abstractNumId w:val="2"/>
  </w:num>
  <w:num w:numId="42">
    <w:abstractNumId w:val="36"/>
  </w:num>
  <w:num w:numId="43">
    <w:abstractNumId w:val="18"/>
  </w:num>
  <w:num w:numId="44">
    <w:abstractNumId w:val="10"/>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catalog"/>
    <w:dataType w:val="textFile"/>
    <w:activeRecord w:val="-1"/>
  </w:mailMerge>
  <w:defaultTabStop w:val="708"/>
  <w:hyphenationZone w:val="283"/>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C6"/>
    <w:rsid w:val="00000758"/>
    <w:rsid w:val="00000D59"/>
    <w:rsid w:val="00000EA1"/>
    <w:rsid w:val="00001AEB"/>
    <w:rsid w:val="00002375"/>
    <w:rsid w:val="00005016"/>
    <w:rsid w:val="00005FB0"/>
    <w:rsid w:val="00006F5A"/>
    <w:rsid w:val="000073D7"/>
    <w:rsid w:val="00011E6F"/>
    <w:rsid w:val="0001278C"/>
    <w:rsid w:val="000161E2"/>
    <w:rsid w:val="00016940"/>
    <w:rsid w:val="00020862"/>
    <w:rsid w:val="000212D9"/>
    <w:rsid w:val="00021671"/>
    <w:rsid w:val="00023861"/>
    <w:rsid w:val="00024EEA"/>
    <w:rsid w:val="00027CF6"/>
    <w:rsid w:val="000315BE"/>
    <w:rsid w:val="00033945"/>
    <w:rsid w:val="000339BA"/>
    <w:rsid w:val="000343CD"/>
    <w:rsid w:val="00034DD7"/>
    <w:rsid w:val="0003690E"/>
    <w:rsid w:val="00043606"/>
    <w:rsid w:val="0004777D"/>
    <w:rsid w:val="0005001D"/>
    <w:rsid w:val="00051C3A"/>
    <w:rsid w:val="0005430F"/>
    <w:rsid w:val="0006037F"/>
    <w:rsid w:val="00063744"/>
    <w:rsid w:val="0007005A"/>
    <w:rsid w:val="00071545"/>
    <w:rsid w:val="00072FE8"/>
    <w:rsid w:val="000736ED"/>
    <w:rsid w:val="000778CD"/>
    <w:rsid w:val="0008160A"/>
    <w:rsid w:val="00081DA4"/>
    <w:rsid w:val="00083545"/>
    <w:rsid w:val="000859EE"/>
    <w:rsid w:val="00090256"/>
    <w:rsid w:val="000905F1"/>
    <w:rsid w:val="00092B78"/>
    <w:rsid w:val="00093546"/>
    <w:rsid w:val="00094122"/>
    <w:rsid w:val="000955C1"/>
    <w:rsid w:val="00095E66"/>
    <w:rsid w:val="00096129"/>
    <w:rsid w:val="0009669D"/>
    <w:rsid w:val="00097A30"/>
    <w:rsid w:val="00097CA8"/>
    <w:rsid w:val="00097DA9"/>
    <w:rsid w:val="000A01DE"/>
    <w:rsid w:val="000A0916"/>
    <w:rsid w:val="000A36A1"/>
    <w:rsid w:val="000A4589"/>
    <w:rsid w:val="000A706A"/>
    <w:rsid w:val="000A70D5"/>
    <w:rsid w:val="000B1C1D"/>
    <w:rsid w:val="000B2D45"/>
    <w:rsid w:val="000B3966"/>
    <w:rsid w:val="000B5BAF"/>
    <w:rsid w:val="000B65B8"/>
    <w:rsid w:val="000C010E"/>
    <w:rsid w:val="000C287B"/>
    <w:rsid w:val="000C2956"/>
    <w:rsid w:val="000C3E52"/>
    <w:rsid w:val="000C4A55"/>
    <w:rsid w:val="000C67C9"/>
    <w:rsid w:val="000C6D79"/>
    <w:rsid w:val="000C753A"/>
    <w:rsid w:val="000D0815"/>
    <w:rsid w:val="000D1EB2"/>
    <w:rsid w:val="000D3A01"/>
    <w:rsid w:val="000D645E"/>
    <w:rsid w:val="000D65D2"/>
    <w:rsid w:val="000D6FBC"/>
    <w:rsid w:val="000D7395"/>
    <w:rsid w:val="000D79B2"/>
    <w:rsid w:val="000E0B04"/>
    <w:rsid w:val="000E2159"/>
    <w:rsid w:val="000E24D2"/>
    <w:rsid w:val="000E298B"/>
    <w:rsid w:val="000E381B"/>
    <w:rsid w:val="000E45AB"/>
    <w:rsid w:val="000E58FA"/>
    <w:rsid w:val="000E600A"/>
    <w:rsid w:val="000E6650"/>
    <w:rsid w:val="000F4732"/>
    <w:rsid w:val="00100C84"/>
    <w:rsid w:val="0010144D"/>
    <w:rsid w:val="0010244F"/>
    <w:rsid w:val="00103BA7"/>
    <w:rsid w:val="00105349"/>
    <w:rsid w:val="0010595F"/>
    <w:rsid w:val="00111B23"/>
    <w:rsid w:val="001126B1"/>
    <w:rsid w:val="00113037"/>
    <w:rsid w:val="00116A72"/>
    <w:rsid w:val="001176B9"/>
    <w:rsid w:val="0012096E"/>
    <w:rsid w:val="001209A7"/>
    <w:rsid w:val="00121507"/>
    <w:rsid w:val="001218E3"/>
    <w:rsid w:val="00123C0D"/>
    <w:rsid w:val="0012544B"/>
    <w:rsid w:val="001311B0"/>
    <w:rsid w:val="00131EEC"/>
    <w:rsid w:val="0013599B"/>
    <w:rsid w:val="001376EC"/>
    <w:rsid w:val="0013770A"/>
    <w:rsid w:val="001403BD"/>
    <w:rsid w:val="0014289B"/>
    <w:rsid w:val="00144AA2"/>
    <w:rsid w:val="00145190"/>
    <w:rsid w:val="0015021F"/>
    <w:rsid w:val="00150CDF"/>
    <w:rsid w:val="0015421A"/>
    <w:rsid w:val="001626E3"/>
    <w:rsid w:val="001671FA"/>
    <w:rsid w:val="00170CFC"/>
    <w:rsid w:val="00171DC6"/>
    <w:rsid w:val="00173586"/>
    <w:rsid w:val="00173AF9"/>
    <w:rsid w:val="00174E48"/>
    <w:rsid w:val="00177FDA"/>
    <w:rsid w:val="00183E6D"/>
    <w:rsid w:val="00184EC2"/>
    <w:rsid w:val="0019030B"/>
    <w:rsid w:val="00191BF5"/>
    <w:rsid w:val="00192A21"/>
    <w:rsid w:val="001934F7"/>
    <w:rsid w:val="001939AA"/>
    <w:rsid w:val="00193CC1"/>
    <w:rsid w:val="001940AF"/>
    <w:rsid w:val="00194383"/>
    <w:rsid w:val="00195772"/>
    <w:rsid w:val="0019586E"/>
    <w:rsid w:val="0019707C"/>
    <w:rsid w:val="001A1A82"/>
    <w:rsid w:val="001A1D9E"/>
    <w:rsid w:val="001A5395"/>
    <w:rsid w:val="001A56C0"/>
    <w:rsid w:val="001A71A9"/>
    <w:rsid w:val="001B2DC3"/>
    <w:rsid w:val="001B3B2B"/>
    <w:rsid w:val="001B4DAF"/>
    <w:rsid w:val="001B6BF5"/>
    <w:rsid w:val="001B7467"/>
    <w:rsid w:val="001B7D1D"/>
    <w:rsid w:val="001C15E4"/>
    <w:rsid w:val="001C17E1"/>
    <w:rsid w:val="001C2832"/>
    <w:rsid w:val="001C4D88"/>
    <w:rsid w:val="001D26E3"/>
    <w:rsid w:val="001E016C"/>
    <w:rsid w:val="001E0D8C"/>
    <w:rsid w:val="001E0F46"/>
    <w:rsid w:val="001E121B"/>
    <w:rsid w:val="001E164D"/>
    <w:rsid w:val="001E2AF2"/>
    <w:rsid w:val="001E3244"/>
    <w:rsid w:val="001E7064"/>
    <w:rsid w:val="001F1B8F"/>
    <w:rsid w:val="001F2A1F"/>
    <w:rsid w:val="001F38D0"/>
    <w:rsid w:val="001F55B1"/>
    <w:rsid w:val="001F6676"/>
    <w:rsid w:val="001F6B60"/>
    <w:rsid w:val="001F7848"/>
    <w:rsid w:val="002003FB"/>
    <w:rsid w:val="00200A61"/>
    <w:rsid w:val="00200E64"/>
    <w:rsid w:val="00201BED"/>
    <w:rsid w:val="002035B0"/>
    <w:rsid w:val="002039B5"/>
    <w:rsid w:val="00203E55"/>
    <w:rsid w:val="002049E9"/>
    <w:rsid w:val="00206B1C"/>
    <w:rsid w:val="00207CD9"/>
    <w:rsid w:val="00211D44"/>
    <w:rsid w:val="00211DFB"/>
    <w:rsid w:val="00213608"/>
    <w:rsid w:val="00214263"/>
    <w:rsid w:val="00214EC9"/>
    <w:rsid w:val="002166DF"/>
    <w:rsid w:val="002166F4"/>
    <w:rsid w:val="002173AC"/>
    <w:rsid w:val="002174A4"/>
    <w:rsid w:val="00220242"/>
    <w:rsid w:val="00225911"/>
    <w:rsid w:val="00225D0A"/>
    <w:rsid w:val="00226615"/>
    <w:rsid w:val="0023042E"/>
    <w:rsid w:val="00230DC7"/>
    <w:rsid w:val="00231725"/>
    <w:rsid w:val="0023218C"/>
    <w:rsid w:val="002324E8"/>
    <w:rsid w:val="00232AB9"/>
    <w:rsid w:val="00241FC3"/>
    <w:rsid w:val="002434EB"/>
    <w:rsid w:val="00243822"/>
    <w:rsid w:val="00243B22"/>
    <w:rsid w:val="002445CE"/>
    <w:rsid w:val="00244752"/>
    <w:rsid w:val="00244BE1"/>
    <w:rsid w:val="0024666B"/>
    <w:rsid w:val="002471A2"/>
    <w:rsid w:val="00247723"/>
    <w:rsid w:val="00247FDC"/>
    <w:rsid w:val="00250B90"/>
    <w:rsid w:val="0025139C"/>
    <w:rsid w:val="002517E2"/>
    <w:rsid w:val="0025400C"/>
    <w:rsid w:val="00254215"/>
    <w:rsid w:val="00256E3A"/>
    <w:rsid w:val="00256FF2"/>
    <w:rsid w:val="00257420"/>
    <w:rsid w:val="00262794"/>
    <w:rsid w:val="00264AB6"/>
    <w:rsid w:val="00267613"/>
    <w:rsid w:val="00271D05"/>
    <w:rsid w:val="002729AA"/>
    <w:rsid w:val="00273CD9"/>
    <w:rsid w:val="002750FC"/>
    <w:rsid w:val="002763E6"/>
    <w:rsid w:val="00280864"/>
    <w:rsid w:val="00280CCA"/>
    <w:rsid w:val="00281B21"/>
    <w:rsid w:val="002831E8"/>
    <w:rsid w:val="00283CBF"/>
    <w:rsid w:val="00284D26"/>
    <w:rsid w:val="00286472"/>
    <w:rsid w:val="00286524"/>
    <w:rsid w:val="00287A5B"/>
    <w:rsid w:val="00287C97"/>
    <w:rsid w:val="00290A36"/>
    <w:rsid w:val="00292EB9"/>
    <w:rsid w:val="00293250"/>
    <w:rsid w:val="00293BA9"/>
    <w:rsid w:val="00293F7A"/>
    <w:rsid w:val="002A0B44"/>
    <w:rsid w:val="002A0C38"/>
    <w:rsid w:val="002A1A60"/>
    <w:rsid w:val="002A564B"/>
    <w:rsid w:val="002A5B11"/>
    <w:rsid w:val="002B19F1"/>
    <w:rsid w:val="002C01CA"/>
    <w:rsid w:val="002C0215"/>
    <w:rsid w:val="002C1CB1"/>
    <w:rsid w:val="002C1D38"/>
    <w:rsid w:val="002C2EAC"/>
    <w:rsid w:val="002C4F57"/>
    <w:rsid w:val="002C7A4C"/>
    <w:rsid w:val="002D1DCE"/>
    <w:rsid w:val="002D3116"/>
    <w:rsid w:val="002D3555"/>
    <w:rsid w:val="002D3E3E"/>
    <w:rsid w:val="002D5948"/>
    <w:rsid w:val="002D6C9E"/>
    <w:rsid w:val="002D723D"/>
    <w:rsid w:val="002E0550"/>
    <w:rsid w:val="002E12C3"/>
    <w:rsid w:val="002E1AEA"/>
    <w:rsid w:val="002E1E03"/>
    <w:rsid w:val="002E1FA7"/>
    <w:rsid w:val="002E5394"/>
    <w:rsid w:val="002E6873"/>
    <w:rsid w:val="002E6D54"/>
    <w:rsid w:val="002E7180"/>
    <w:rsid w:val="002E737B"/>
    <w:rsid w:val="002F0935"/>
    <w:rsid w:val="002F0ABB"/>
    <w:rsid w:val="002F1580"/>
    <w:rsid w:val="002F1DE3"/>
    <w:rsid w:val="002F4859"/>
    <w:rsid w:val="002F51F5"/>
    <w:rsid w:val="002F68D1"/>
    <w:rsid w:val="00301870"/>
    <w:rsid w:val="00302901"/>
    <w:rsid w:val="003038CB"/>
    <w:rsid w:val="003079C8"/>
    <w:rsid w:val="0031194B"/>
    <w:rsid w:val="003127A0"/>
    <w:rsid w:val="003153DC"/>
    <w:rsid w:val="00317286"/>
    <w:rsid w:val="00317DE6"/>
    <w:rsid w:val="00317E5C"/>
    <w:rsid w:val="00321ADD"/>
    <w:rsid w:val="00325340"/>
    <w:rsid w:val="003260E7"/>
    <w:rsid w:val="00326D0A"/>
    <w:rsid w:val="00327864"/>
    <w:rsid w:val="003304CC"/>
    <w:rsid w:val="0033060A"/>
    <w:rsid w:val="00332867"/>
    <w:rsid w:val="00335877"/>
    <w:rsid w:val="00336B5E"/>
    <w:rsid w:val="00340A17"/>
    <w:rsid w:val="003421DA"/>
    <w:rsid w:val="00342450"/>
    <w:rsid w:val="00343F72"/>
    <w:rsid w:val="00344EFB"/>
    <w:rsid w:val="003456E3"/>
    <w:rsid w:val="0034591F"/>
    <w:rsid w:val="00346587"/>
    <w:rsid w:val="0034755A"/>
    <w:rsid w:val="00350CEC"/>
    <w:rsid w:val="00351CE9"/>
    <w:rsid w:val="003534E5"/>
    <w:rsid w:val="00355371"/>
    <w:rsid w:val="00356E79"/>
    <w:rsid w:val="00357025"/>
    <w:rsid w:val="0036044D"/>
    <w:rsid w:val="0036462C"/>
    <w:rsid w:val="0036495B"/>
    <w:rsid w:val="00364DF0"/>
    <w:rsid w:val="0036588E"/>
    <w:rsid w:val="0036596E"/>
    <w:rsid w:val="0037049A"/>
    <w:rsid w:val="003741D1"/>
    <w:rsid w:val="003746CF"/>
    <w:rsid w:val="0037631B"/>
    <w:rsid w:val="00376706"/>
    <w:rsid w:val="00377B6C"/>
    <w:rsid w:val="00382A36"/>
    <w:rsid w:val="0038359D"/>
    <w:rsid w:val="00386700"/>
    <w:rsid w:val="00390376"/>
    <w:rsid w:val="003920A9"/>
    <w:rsid w:val="0039231B"/>
    <w:rsid w:val="0039288E"/>
    <w:rsid w:val="00394207"/>
    <w:rsid w:val="00394751"/>
    <w:rsid w:val="00395060"/>
    <w:rsid w:val="003975AF"/>
    <w:rsid w:val="003A1274"/>
    <w:rsid w:val="003A1AE6"/>
    <w:rsid w:val="003A1B9A"/>
    <w:rsid w:val="003A280D"/>
    <w:rsid w:val="003A4416"/>
    <w:rsid w:val="003A6937"/>
    <w:rsid w:val="003A778D"/>
    <w:rsid w:val="003B1895"/>
    <w:rsid w:val="003B5BB7"/>
    <w:rsid w:val="003B5EB3"/>
    <w:rsid w:val="003B797D"/>
    <w:rsid w:val="003C11CC"/>
    <w:rsid w:val="003C1598"/>
    <w:rsid w:val="003C23B0"/>
    <w:rsid w:val="003C4A00"/>
    <w:rsid w:val="003C5281"/>
    <w:rsid w:val="003D177A"/>
    <w:rsid w:val="003D4E34"/>
    <w:rsid w:val="003D5942"/>
    <w:rsid w:val="003D6775"/>
    <w:rsid w:val="003D67E7"/>
    <w:rsid w:val="003E018E"/>
    <w:rsid w:val="003E0E47"/>
    <w:rsid w:val="003E109F"/>
    <w:rsid w:val="003E794E"/>
    <w:rsid w:val="003F0539"/>
    <w:rsid w:val="003F1FC7"/>
    <w:rsid w:val="003F296F"/>
    <w:rsid w:val="003F3030"/>
    <w:rsid w:val="003F7F78"/>
    <w:rsid w:val="00400D28"/>
    <w:rsid w:val="004034B7"/>
    <w:rsid w:val="0040459E"/>
    <w:rsid w:val="00404D2D"/>
    <w:rsid w:val="00405B8A"/>
    <w:rsid w:val="00410918"/>
    <w:rsid w:val="004121F4"/>
    <w:rsid w:val="00412D03"/>
    <w:rsid w:val="00413278"/>
    <w:rsid w:val="00414AE6"/>
    <w:rsid w:val="00414D7F"/>
    <w:rsid w:val="00415148"/>
    <w:rsid w:val="00415393"/>
    <w:rsid w:val="0042322E"/>
    <w:rsid w:val="004232D0"/>
    <w:rsid w:val="00423793"/>
    <w:rsid w:val="00424C1D"/>
    <w:rsid w:val="00425D1E"/>
    <w:rsid w:val="00430C0F"/>
    <w:rsid w:val="00431453"/>
    <w:rsid w:val="00431BE4"/>
    <w:rsid w:val="004323FE"/>
    <w:rsid w:val="00434B1C"/>
    <w:rsid w:val="00436038"/>
    <w:rsid w:val="00437F03"/>
    <w:rsid w:val="0044372C"/>
    <w:rsid w:val="00444B9C"/>
    <w:rsid w:val="00452230"/>
    <w:rsid w:val="0045315F"/>
    <w:rsid w:val="00453545"/>
    <w:rsid w:val="0045390B"/>
    <w:rsid w:val="00454892"/>
    <w:rsid w:val="00454E84"/>
    <w:rsid w:val="00455BC5"/>
    <w:rsid w:val="00457A06"/>
    <w:rsid w:val="00457EAE"/>
    <w:rsid w:val="0046007B"/>
    <w:rsid w:val="004607AB"/>
    <w:rsid w:val="00460EA9"/>
    <w:rsid w:val="00462F95"/>
    <w:rsid w:val="00464127"/>
    <w:rsid w:val="00465B55"/>
    <w:rsid w:val="004714CF"/>
    <w:rsid w:val="004720C4"/>
    <w:rsid w:val="00473908"/>
    <w:rsid w:val="0047721C"/>
    <w:rsid w:val="00477951"/>
    <w:rsid w:val="00477D9F"/>
    <w:rsid w:val="0048169D"/>
    <w:rsid w:val="00481B32"/>
    <w:rsid w:val="00482864"/>
    <w:rsid w:val="00482A46"/>
    <w:rsid w:val="0048341F"/>
    <w:rsid w:val="00484F94"/>
    <w:rsid w:val="004850DD"/>
    <w:rsid w:val="0048547D"/>
    <w:rsid w:val="0048648C"/>
    <w:rsid w:val="00486E95"/>
    <w:rsid w:val="00487C80"/>
    <w:rsid w:val="004947E4"/>
    <w:rsid w:val="004956D5"/>
    <w:rsid w:val="004A02A5"/>
    <w:rsid w:val="004A0FE7"/>
    <w:rsid w:val="004A3028"/>
    <w:rsid w:val="004A4A9F"/>
    <w:rsid w:val="004A7ACA"/>
    <w:rsid w:val="004B0AF2"/>
    <w:rsid w:val="004B17CA"/>
    <w:rsid w:val="004B4925"/>
    <w:rsid w:val="004B4EB9"/>
    <w:rsid w:val="004B7E02"/>
    <w:rsid w:val="004C2BAB"/>
    <w:rsid w:val="004C4C53"/>
    <w:rsid w:val="004C4F73"/>
    <w:rsid w:val="004C6F25"/>
    <w:rsid w:val="004D019B"/>
    <w:rsid w:val="004D1101"/>
    <w:rsid w:val="004D28A2"/>
    <w:rsid w:val="004D2A2E"/>
    <w:rsid w:val="004D2F02"/>
    <w:rsid w:val="004D3949"/>
    <w:rsid w:val="004D47A6"/>
    <w:rsid w:val="004D55FB"/>
    <w:rsid w:val="004E091E"/>
    <w:rsid w:val="004E2558"/>
    <w:rsid w:val="004E25DB"/>
    <w:rsid w:val="004E2A55"/>
    <w:rsid w:val="004E2F3E"/>
    <w:rsid w:val="004E4115"/>
    <w:rsid w:val="004E5435"/>
    <w:rsid w:val="004F04B9"/>
    <w:rsid w:val="004F0A33"/>
    <w:rsid w:val="004F193F"/>
    <w:rsid w:val="004F1CB4"/>
    <w:rsid w:val="004F2AB2"/>
    <w:rsid w:val="004F306B"/>
    <w:rsid w:val="004F3D15"/>
    <w:rsid w:val="004F58CB"/>
    <w:rsid w:val="004F5B5E"/>
    <w:rsid w:val="004F61CA"/>
    <w:rsid w:val="004F6875"/>
    <w:rsid w:val="005012B9"/>
    <w:rsid w:val="00501D16"/>
    <w:rsid w:val="00503C35"/>
    <w:rsid w:val="00504CA4"/>
    <w:rsid w:val="005067B5"/>
    <w:rsid w:val="0051165E"/>
    <w:rsid w:val="0051194F"/>
    <w:rsid w:val="005144D5"/>
    <w:rsid w:val="0051491E"/>
    <w:rsid w:val="0052596D"/>
    <w:rsid w:val="00527F7D"/>
    <w:rsid w:val="00530B57"/>
    <w:rsid w:val="0053282D"/>
    <w:rsid w:val="0054022D"/>
    <w:rsid w:val="00541258"/>
    <w:rsid w:val="00541E29"/>
    <w:rsid w:val="005438DC"/>
    <w:rsid w:val="005453C6"/>
    <w:rsid w:val="005454EA"/>
    <w:rsid w:val="0054786B"/>
    <w:rsid w:val="00550C15"/>
    <w:rsid w:val="00552ED5"/>
    <w:rsid w:val="005542E5"/>
    <w:rsid w:val="005547B9"/>
    <w:rsid w:val="00554A4E"/>
    <w:rsid w:val="00554C6C"/>
    <w:rsid w:val="00555B43"/>
    <w:rsid w:val="00556600"/>
    <w:rsid w:val="005570E5"/>
    <w:rsid w:val="00557297"/>
    <w:rsid w:val="005575AA"/>
    <w:rsid w:val="00557D4D"/>
    <w:rsid w:val="00562690"/>
    <w:rsid w:val="00563626"/>
    <w:rsid w:val="00564B5D"/>
    <w:rsid w:val="00564D17"/>
    <w:rsid w:val="005667DD"/>
    <w:rsid w:val="005760F0"/>
    <w:rsid w:val="0057690B"/>
    <w:rsid w:val="0057727B"/>
    <w:rsid w:val="00585B9B"/>
    <w:rsid w:val="005871F9"/>
    <w:rsid w:val="0058734E"/>
    <w:rsid w:val="00587A38"/>
    <w:rsid w:val="00591743"/>
    <w:rsid w:val="00591A5F"/>
    <w:rsid w:val="005940D3"/>
    <w:rsid w:val="00595A31"/>
    <w:rsid w:val="005A0074"/>
    <w:rsid w:val="005A0756"/>
    <w:rsid w:val="005A07F0"/>
    <w:rsid w:val="005A342A"/>
    <w:rsid w:val="005A3701"/>
    <w:rsid w:val="005A5EB1"/>
    <w:rsid w:val="005B1B10"/>
    <w:rsid w:val="005B1BF8"/>
    <w:rsid w:val="005B708E"/>
    <w:rsid w:val="005C17C2"/>
    <w:rsid w:val="005C2795"/>
    <w:rsid w:val="005C30FF"/>
    <w:rsid w:val="005C36A5"/>
    <w:rsid w:val="005C4F1A"/>
    <w:rsid w:val="005C5270"/>
    <w:rsid w:val="005C69C4"/>
    <w:rsid w:val="005C7A4C"/>
    <w:rsid w:val="005D0B80"/>
    <w:rsid w:val="005D1971"/>
    <w:rsid w:val="005D1B6F"/>
    <w:rsid w:val="005D5A5E"/>
    <w:rsid w:val="005D65F0"/>
    <w:rsid w:val="005E3151"/>
    <w:rsid w:val="005E362B"/>
    <w:rsid w:val="005E4435"/>
    <w:rsid w:val="005E6016"/>
    <w:rsid w:val="005F1960"/>
    <w:rsid w:val="005F3446"/>
    <w:rsid w:val="005F4608"/>
    <w:rsid w:val="005F482D"/>
    <w:rsid w:val="005F6388"/>
    <w:rsid w:val="005F640B"/>
    <w:rsid w:val="006019DB"/>
    <w:rsid w:val="006024B7"/>
    <w:rsid w:val="006030B1"/>
    <w:rsid w:val="0060470A"/>
    <w:rsid w:val="006060A2"/>
    <w:rsid w:val="00607F05"/>
    <w:rsid w:val="00612E41"/>
    <w:rsid w:val="00616F70"/>
    <w:rsid w:val="00620C8F"/>
    <w:rsid w:val="00621E02"/>
    <w:rsid w:val="00622284"/>
    <w:rsid w:val="0062682D"/>
    <w:rsid w:val="006270F4"/>
    <w:rsid w:val="00627156"/>
    <w:rsid w:val="006300AE"/>
    <w:rsid w:val="006309E4"/>
    <w:rsid w:val="0063320E"/>
    <w:rsid w:val="0063354F"/>
    <w:rsid w:val="00635270"/>
    <w:rsid w:val="00635B80"/>
    <w:rsid w:val="00635F1F"/>
    <w:rsid w:val="00636308"/>
    <w:rsid w:val="00637395"/>
    <w:rsid w:val="00641132"/>
    <w:rsid w:val="00641B95"/>
    <w:rsid w:val="00644DD5"/>
    <w:rsid w:val="00645255"/>
    <w:rsid w:val="00650C36"/>
    <w:rsid w:val="00653586"/>
    <w:rsid w:val="00654118"/>
    <w:rsid w:val="00654361"/>
    <w:rsid w:val="00654A03"/>
    <w:rsid w:val="00656BDC"/>
    <w:rsid w:val="00657B25"/>
    <w:rsid w:val="0066003A"/>
    <w:rsid w:val="006619C6"/>
    <w:rsid w:val="00666DEC"/>
    <w:rsid w:val="006716DB"/>
    <w:rsid w:val="006716E2"/>
    <w:rsid w:val="00671B53"/>
    <w:rsid w:val="006722C5"/>
    <w:rsid w:val="0067538B"/>
    <w:rsid w:val="00680063"/>
    <w:rsid w:val="00680DF9"/>
    <w:rsid w:val="00680FDF"/>
    <w:rsid w:val="0068194E"/>
    <w:rsid w:val="00682C15"/>
    <w:rsid w:val="00683118"/>
    <w:rsid w:val="0068392A"/>
    <w:rsid w:val="00683E08"/>
    <w:rsid w:val="0068497E"/>
    <w:rsid w:val="00685164"/>
    <w:rsid w:val="006861A0"/>
    <w:rsid w:val="0068685F"/>
    <w:rsid w:val="00686E6C"/>
    <w:rsid w:val="00693C65"/>
    <w:rsid w:val="006942C5"/>
    <w:rsid w:val="006A0DE7"/>
    <w:rsid w:val="006A12FA"/>
    <w:rsid w:val="006A179B"/>
    <w:rsid w:val="006A4241"/>
    <w:rsid w:val="006A58C5"/>
    <w:rsid w:val="006B0CED"/>
    <w:rsid w:val="006B3328"/>
    <w:rsid w:val="006C3155"/>
    <w:rsid w:val="006C33F1"/>
    <w:rsid w:val="006C4115"/>
    <w:rsid w:val="006C475B"/>
    <w:rsid w:val="006C5AF4"/>
    <w:rsid w:val="006C781B"/>
    <w:rsid w:val="006D0E64"/>
    <w:rsid w:val="006D5B6F"/>
    <w:rsid w:val="006E0931"/>
    <w:rsid w:val="006E18FA"/>
    <w:rsid w:val="006E3A4B"/>
    <w:rsid w:val="006E4F29"/>
    <w:rsid w:val="006E5952"/>
    <w:rsid w:val="006E637E"/>
    <w:rsid w:val="006E6A99"/>
    <w:rsid w:val="006F4C9E"/>
    <w:rsid w:val="006F5F04"/>
    <w:rsid w:val="006F6D5D"/>
    <w:rsid w:val="006F710B"/>
    <w:rsid w:val="0070141B"/>
    <w:rsid w:val="00701739"/>
    <w:rsid w:val="00702308"/>
    <w:rsid w:val="00703206"/>
    <w:rsid w:val="00706A31"/>
    <w:rsid w:val="00711D1B"/>
    <w:rsid w:val="007132E7"/>
    <w:rsid w:val="007148CA"/>
    <w:rsid w:val="00716B18"/>
    <w:rsid w:val="00716FB8"/>
    <w:rsid w:val="00720D67"/>
    <w:rsid w:val="00723C09"/>
    <w:rsid w:val="00726E50"/>
    <w:rsid w:val="007306C8"/>
    <w:rsid w:val="007312B2"/>
    <w:rsid w:val="007316E5"/>
    <w:rsid w:val="00731B6E"/>
    <w:rsid w:val="00733E32"/>
    <w:rsid w:val="0073556F"/>
    <w:rsid w:val="00737601"/>
    <w:rsid w:val="007376FA"/>
    <w:rsid w:val="007416DA"/>
    <w:rsid w:val="0074388A"/>
    <w:rsid w:val="00744A0C"/>
    <w:rsid w:val="00745866"/>
    <w:rsid w:val="007463AA"/>
    <w:rsid w:val="00751901"/>
    <w:rsid w:val="007537F9"/>
    <w:rsid w:val="00760878"/>
    <w:rsid w:val="00761712"/>
    <w:rsid w:val="00761A3D"/>
    <w:rsid w:val="007643D0"/>
    <w:rsid w:val="0076464E"/>
    <w:rsid w:val="00764C8B"/>
    <w:rsid w:val="00766B23"/>
    <w:rsid w:val="007707E0"/>
    <w:rsid w:val="00771105"/>
    <w:rsid w:val="007724D2"/>
    <w:rsid w:val="0077283B"/>
    <w:rsid w:val="00775C9D"/>
    <w:rsid w:val="007766FB"/>
    <w:rsid w:val="007771F6"/>
    <w:rsid w:val="007813AE"/>
    <w:rsid w:val="00781489"/>
    <w:rsid w:val="00781714"/>
    <w:rsid w:val="00783722"/>
    <w:rsid w:val="0078422F"/>
    <w:rsid w:val="00784C84"/>
    <w:rsid w:val="0078546A"/>
    <w:rsid w:val="00787D65"/>
    <w:rsid w:val="00790FB9"/>
    <w:rsid w:val="007915E6"/>
    <w:rsid w:val="0079164D"/>
    <w:rsid w:val="00792706"/>
    <w:rsid w:val="00792D8C"/>
    <w:rsid w:val="00795A6C"/>
    <w:rsid w:val="00797083"/>
    <w:rsid w:val="007A5743"/>
    <w:rsid w:val="007A7E1A"/>
    <w:rsid w:val="007B048E"/>
    <w:rsid w:val="007B1E52"/>
    <w:rsid w:val="007B2DDB"/>
    <w:rsid w:val="007B6E02"/>
    <w:rsid w:val="007B73D1"/>
    <w:rsid w:val="007C212C"/>
    <w:rsid w:val="007C2A80"/>
    <w:rsid w:val="007C2D27"/>
    <w:rsid w:val="007C4083"/>
    <w:rsid w:val="007C4A4C"/>
    <w:rsid w:val="007C4CB7"/>
    <w:rsid w:val="007C68B9"/>
    <w:rsid w:val="007C6B1B"/>
    <w:rsid w:val="007C77DE"/>
    <w:rsid w:val="007D0159"/>
    <w:rsid w:val="007D2194"/>
    <w:rsid w:val="007D4CCA"/>
    <w:rsid w:val="007D5337"/>
    <w:rsid w:val="007D536F"/>
    <w:rsid w:val="007D5F4A"/>
    <w:rsid w:val="007D75A2"/>
    <w:rsid w:val="007D7DD2"/>
    <w:rsid w:val="007E0A74"/>
    <w:rsid w:val="007E30B8"/>
    <w:rsid w:val="007E4074"/>
    <w:rsid w:val="007E68A0"/>
    <w:rsid w:val="007E7851"/>
    <w:rsid w:val="007F1674"/>
    <w:rsid w:val="007F66DF"/>
    <w:rsid w:val="007F7FF3"/>
    <w:rsid w:val="008001F5"/>
    <w:rsid w:val="0080580D"/>
    <w:rsid w:val="008060BE"/>
    <w:rsid w:val="008129E1"/>
    <w:rsid w:val="00814A80"/>
    <w:rsid w:val="00816344"/>
    <w:rsid w:val="00816A80"/>
    <w:rsid w:val="00816BB6"/>
    <w:rsid w:val="00821851"/>
    <w:rsid w:val="00823018"/>
    <w:rsid w:val="0082316B"/>
    <w:rsid w:val="008253C8"/>
    <w:rsid w:val="0082553D"/>
    <w:rsid w:val="00825AEB"/>
    <w:rsid w:val="0082605F"/>
    <w:rsid w:val="008272B6"/>
    <w:rsid w:val="008364B4"/>
    <w:rsid w:val="00836BAB"/>
    <w:rsid w:val="00837384"/>
    <w:rsid w:val="008403CE"/>
    <w:rsid w:val="0084054A"/>
    <w:rsid w:val="00843E44"/>
    <w:rsid w:val="00845201"/>
    <w:rsid w:val="008453DB"/>
    <w:rsid w:val="008520EA"/>
    <w:rsid w:val="008528D8"/>
    <w:rsid w:val="0085312E"/>
    <w:rsid w:val="00854D1F"/>
    <w:rsid w:val="00855DDF"/>
    <w:rsid w:val="00863749"/>
    <w:rsid w:val="00867074"/>
    <w:rsid w:val="00867559"/>
    <w:rsid w:val="0087174F"/>
    <w:rsid w:val="00871B7E"/>
    <w:rsid w:val="008721AB"/>
    <w:rsid w:val="0087565A"/>
    <w:rsid w:val="00880BFC"/>
    <w:rsid w:val="00881648"/>
    <w:rsid w:val="008824E5"/>
    <w:rsid w:val="00883A50"/>
    <w:rsid w:val="00883F82"/>
    <w:rsid w:val="0088425F"/>
    <w:rsid w:val="0088472D"/>
    <w:rsid w:val="0088537F"/>
    <w:rsid w:val="00885413"/>
    <w:rsid w:val="008857FE"/>
    <w:rsid w:val="00885FF9"/>
    <w:rsid w:val="00887524"/>
    <w:rsid w:val="00892A4E"/>
    <w:rsid w:val="0089432B"/>
    <w:rsid w:val="008A1BFA"/>
    <w:rsid w:val="008A2E2E"/>
    <w:rsid w:val="008A3547"/>
    <w:rsid w:val="008A3A77"/>
    <w:rsid w:val="008A479A"/>
    <w:rsid w:val="008A4E3D"/>
    <w:rsid w:val="008B0806"/>
    <w:rsid w:val="008B1B59"/>
    <w:rsid w:val="008B1EF5"/>
    <w:rsid w:val="008B2463"/>
    <w:rsid w:val="008B537B"/>
    <w:rsid w:val="008B5915"/>
    <w:rsid w:val="008B64F0"/>
    <w:rsid w:val="008B763C"/>
    <w:rsid w:val="008B7C4E"/>
    <w:rsid w:val="008C0450"/>
    <w:rsid w:val="008C2D83"/>
    <w:rsid w:val="008C74E4"/>
    <w:rsid w:val="008D0253"/>
    <w:rsid w:val="008D1E2F"/>
    <w:rsid w:val="008D4B91"/>
    <w:rsid w:val="008D6C47"/>
    <w:rsid w:val="008E1354"/>
    <w:rsid w:val="008E1D41"/>
    <w:rsid w:val="008E1FBD"/>
    <w:rsid w:val="008E2696"/>
    <w:rsid w:val="008E4AF1"/>
    <w:rsid w:val="008E5234"/>
    <w:rsid w:val="008E62E9"/>
    <w:rsid w:val="008F0C6A"/>
    <w:rsid w:val="008F0D1E"/>
    <w:rsid w:val="008F13BC"/>
    <w:rsid w:val="008F1FDB"/>
    <w:rsid w:val="008F4ABE"/>
    <w:rsid w:val="008F52C4"/>
    <w:rsid w:val="008F538F"/>
    <w:rsid w:val="00900FBF"/>
    <w:rsid w:val="0090386C"/>
    <w:rsid w:val="00903C92"/>
    <w:rsid w:val="00903CE9"/>
    <w:rsid w:val="009077D8"/>
    <w:rsid w:val="00911BDC"/>
    <w:rsid w:val="00912C90"/>
    <w:rsid w:val="00915E1C"/>
    <w:rsid w:val="00915F7B"/>
    <w:rsid w:val="00916558"/>
    <w:rsid w:val="00917AC8"/>
    <w:rsid w:val="009206E8"/>
    <w:rsid w:val="00921916"/>
    <w:rsid w:val="00921C76"/>
    <w:rsid w:val="00924033"/>
    <w:rsid w:val="009244EB"/>
    <w:rsid w:val="00925696"/>
    <w:rsid w:val="0093113F"/>
    <w:rsid w:val="00931BDC"/>
    <w:rsid w:val="009320EE"/>
    <w:rsid w:val="0093524F"/>
    <w:rsid w:val="00936301"/>
    <w:rsid w:val="00940ACD"/>
    <w:rsid w:val="00940ACF"/>
    <w:rsid w:val="00941D2C"/>
    <w:rsid w:val="0094352E"/>
    <w:rsid w:val="00943FB1"/>
    <w:rsid w:val="00944E57"/>
    <w:rsid w:val="00945159"/>
    <w:rsid w:val="00945C85"/>
    <w:rsid w:val="00945D11"/>
    <w:rsid w:val="00947046"/>
    <w:rsid w:val="0095189D"/>
    <w:rsid w:val="00952D92"/>
    <w:rsid w:val="00952FAF"/>
    <w:rsid w:val="0095396F"/>
    <w:rsid w:val="00956692"/>
    <w:rsid w:val="009568B9"/>
    <w:rsid w:val="00957C26"/>
    <w:rsid w:val="00961195"/>
    <w:rsid w:val="00962137"/>
    <w:rsid w:val="00963578"/>
    <w:rsid w:val="00965489"/>
    <w:rsid w:val="0096697C"/>
    <w:rsid w:val="009718C5"/>
    <w:rsid w:val="00973028"/>
    <w:rsid w:val="00973D19"/>
    <w:rsid w:val="009740DE"/>
    <w:rsid w:val="0097433B"/>
    <w:rsid w:val="009743D8"/>
    <w:rsid w:val="00975F67"/>
    <w:rsid w:val="00977360"/>
    <w:rsid w:val="00982043"/>
    <w:rsid w:val="0098273C"/>
    <w:rsid w:val="00982CAB"/>
    <w:rsid w:val="00982E91"/>
    <w:rsid w:val="009860B6"/>
    <w:rsid w:val="0098650B"/>
    <w:rsid w:val="0098720A"/>
    <w:rsid w:val="00987769"/>
    <w:rsid w:val="00987D32"/>
    <w:rsid w:val="009908BB"/>
    <w:rsid w:val="00992474"/>
    <w:rsid w:val="00992488"/>
    <w:rsid w:val="009938FB"/>
    <w:rsid w:val="0099465D"/>
    <w:rsid w:val="00996DC0"/>
    <w:rsid w:val="0099788A"/>
    <w:rsid w:val="00997D86"/>
    <w:rsid w:val="009A0794"/>
    <w:rsid w:val="009A0D4A"/>
    <w:rsid w:val="009A2674"/>
    <w:rsid w:val="009A3BC3"/>
    <w:rsid w:val="009A5347"/>
    <w:rsid w:val="009B59CD"/>
    <w:rsid w:val="009B63FE"/>
    <w:rsid w:val="009B74EA"/>
    <w:rsid w:val="009C197F"/>
    <w:rsid w:val="009C2090"/>
    <w:rsid w:val="009C3EDB"/>
    <w:rsid w:val="009C3FB5"/>
    <w:rsid w:val="009C4077"/>
    <w:rsid w:val="009C40F9"/>
    <w:rsid w:val="009C5524"/>
    <w:rsid w:val="009C554D"/>
    <w:rsid w:val="009D5DEE"/>
    <w:rsid w:val="009D659C"/>
    <w:rsid w:val="009D7888"/>
    <w:rsid w:val="009E0389"/>
    <w:rsid w:val="009E0447"/>
    <w:rsid w:val="009E19A5"/>
    <w:rsid w:val="009E1A03"/>
    <w:rsid w:val="009E1A23"/>
    <w:rsid w:val="009E206F"/>
    <w:rsid w:val="009E2FBC"/>
    <w:rsid w:val="009E38DC"/>
    <w:rsid w:val="009E3A8B"/>
    <w:rsid w:val="009E6AC4"/>
    <w:rsid w:val="009E7914"/>
    <w:rsid w:val="009F082C"/>
    <w:rsid w:val="009F3165"/>
    <w:rsid w:val="009F35F6"/>
    <w:rsid w:val="009F5568"/>
    <w:rsid w:val="009F690B"/>
    <w:rsid w:val="009F6F0B"/>
    <w:rsid w:val="009F7F85"/>
    <w:rsid w:val="00A002A9"/>
    <w:rsid w:val="00A026DE"/>
    <w:rsid w:val="00A05422"/>
    <w:rsid w:val="00A05485"/>
    <w:rsid w:val="00A11834"/>
    <w:rsid w:val="00A12634"/>
    <w:rsid w:val="00A12FD9"/>
    <w:rsid w:val="00A160C4"/>
    <w:rsid w:val="00A20345"/>
    <w:rsid w:val="00A205AF"/>
    <w:rsid w:val="00A210CF"/>
    <w:rsid w:val="00A23080"/>
    <w:rsid w:val="00A24D10"/>
    <w:rsid w:val="00A25725"/>
    <w:rsid w:val="00A27146"/>
    <w:rsid w:val="00A30FF3"/>
    <w:rsid w:val="00A31454"/>
    <w:rsid w:val="00A3309C"/>
    <w:rsid w:val="00A33CA8"/>
    <w:rsid w:val="00A33D83"/>
    <w:rsid w:val="00A34819"/>
    <w:rsid w:val="00A37A7B"/>
    <w:rsid w:val="00A40E79"/>
    <w:rsid w:val="00A4131E"/>
    <w:rsid w:val="00A41664"/>
    <w:rsid w:val="00A41A8E"/>
    <w:rsid w:val="00A41F3F"/>
    <w:rsid w:val="00A42B9F"/>
    <w:rsid w:val="00A43382"/>
    <w:rsid w:val="00A474DF"/>
    <w:rsid w:val="00A5014C"/>
    <w:rsid w:val="00A51B95"/>
    <w:rsid w:val="00A5310D"/>
    <w:rsid w:val="00A53A26"/>
    <w:rsid w:val="00A5462B"/>
    <w:rsid w:val="00A61F73"/>
    <w:rsid w:val="00A62403"/>
    <w:rsid w:val="00A62FC2"/>
    <w:rsid w:val="00A638E8"/>
    <w:rsid w:val="00A63ED0"/>
    <w:rsid w:val="00A63F8F"/>
    <w:rsid w:val="00A64D23"/>
    <w:rsid w:val="00A66FBE"/>
    <w:rsid w:val="00A67C1E"/>
    <w:rsid w:val="00A7066F"/>
    <w:rsid w:val="00A74C22"/>
    <w:rsid w:val="00A7576C"/>
    <w:rsid w:val="00A757BB"/>
    <w:rsid w:val="00A759B0"/>
    <w:rsid w:val="00A76381"/>
    <w:rsid w:val="00A77A0C"/>
    <w:rsid w:val="00A8165B"/>
    <w:rsid w:val="00A817E4"/>
    <w:rsid w:val="00A82C0F"/>
    <w:rsid w:val="00A87311"/>
    <w:rsid w:val="00A87792"/>
    <w:rsid w:val="00A91B08"/>
    <w:rsid w:val="00A92764"/>
    <w:rsid w:val="00A945B5"/>
    <w:rsid w:val="00A95D8D"/>
    <w:rsid w:val="00A96218"/>
    <w:rsid w:val="00A963FD"/>
    <w:rsid w:val="00A979F3"/>
    <w:rsid w:val="00AA1C5E"/>
    <w:rsid w:val="00AA429F"/>
    <w:rsid w:val="00AA4C3D"/>
    <w:rsid w:val="00AA4D3F"/>
    <w:rsid w:val="00AA679C"/>
    <w:rsid w:val="00AA6E8F"/>
    <w:rsid w:val="00AA6F70"/>
    <w:rsid w:val="00AA7291"/>
    <w:rsid w:val="00AA7C72"/>
    <w:rsid w:val="00AB05C4"/>
    <w:rsid w:val="00AB0ED7"/>
    <w:rsid w:val="00AB159A"/>
    <w:rsid w:val="00AB1B83"/>
    <w:rsid w:val="00AB2470"/>
    <w:rsid w:val="00AB2604"/>
    <w:rsid w:val="00AB2C74"/>
    <w:rsid w:val="00AB3646"/>
    <w:rsid w:val="00AB5119"/>
    <w:rsid w:val="00AC0777"/>
    <w:rsid w:val="00AC248B"/>
    <w:rsid w:val="00AC253F"/>
    <w:rsid w:val="00AC2D3A"/>
    <w:rsid w:val="00AC7679"/>
    <w:rsid w:val="00AD03B1"/>
    <w:rsid w:val="00AD2B7A"/>
    <w:rsid w:val="00AD344F"/>
    <w:rsid w:val="00AD5BEF"/>
    <w:rsid w:val="00AE1643"/>
    <w:rsid w:val="00AE5F50"/>
    <w:rsid w:val="00AE7E43"/>
    <w:rsid w:val="00AE7F06"/>
    <w:rsid w:val="00AF0AD9"/>
    <w:rsid w:val="00AF154C"/>
    <w:rsid w:val="00AF3086"/>
    <w:rsid w:val="00AF3948"/>
    <w:rsid w:val="00AF3A86"/>
    <w:rsid w:val="00AF4F11"/>
    <w:rsid w:val="00AF739F"/>
    <w:rsid w:val="00AF7D62"/>
    <w:rsid w:val="00AF7E9B"/>
    <w:rsid w:val="00B01518"/>
    <w:rsid w:val="00B02486"/>
    <w:rsid w:val="00B02A43"/>
    <w:rsid w:val="00B031D0"/>
    <w:rsid w:val="00B03B23"/>
    <w:rsid w:val="00B0504D"/>
    <w:rsid w:val="00B109E8"/>
    <w:rsid w:val="00B10F6E"/>
    <w:rsid w:val="00B11248"/>
    <w:rsid w:val="00B1180C"/>
    <w:rsid w:val="00B11B74"/>
    <w:rsid w:val="00B13BBB"/>
    <w:rsid w:val="00B14FD6"/>
    <w:rsid w:val="00B14FFF"/>
    <w:rsid w:val="00B165F8"/>
    <w:rsid w:val="00B16AD1"/>
    <w:rsid w:val="00B2176E"/>
    <w:rsid w:val="00B21E52"/>
    <w:rsid w:val="00B23600"/>
    <w:rsid w:val="00B237B8"/>
    <w:rsid w:val="00B23D70"/>
    <w:rsid w:val="00B30C63"/>
    <w:rsid w:val="00B335FC"/>
    <w:rsid w:val="00B36052"/>
    <w:rsid w:val="00B421E9"/>
    <w:rsid w:val="00B44E70"/>
    <w:rsid w:val="00B453A7"/>
    <w:rsid w:val="00B47606"/>
    <w:rsid w:val="00B47921"/>
    <w:rsid w:val="00B50BFA"/>
    <w:rsid w:val="00B50CDB"/>
    <w:rsid w:val="00B51101"/>
    <w:rsid w:val="00B57F7B"/>
    <w:rsid w:val="00B61434"/>
    <w:rsid w:val="00B61630"/>
    <w:rsid w:val="00B64925"/>
    <w:rsid w:val="00B66283"/>
    <w:rsid w:val="00B70A4A"/>
    <w:rsid w:val="00B722B5"/>
    <w:rsid w:val="00B732DB"/>
    <w:rsid w:val="00B74401"/>
    <w:rsid w:val="00B74993"/>
    <w:rsid w:val="00B75E84"/>
    <w:rsid w:val="00B7698C"/>
    <w:rsid w:val="00B76BC3"/>
    <w:rsid w:val="00B81E78"/>
    <w:rsid w:val="00B823AA"/>
    <w:rsid w:val="00B85DC1"/>
    <w:rsid w:val="00B876B1"/>
    <w:rsid w:val="00B9005A"/>
    <w:rsid w:val="00B91FF2"/>
    <w:rsid w:val="00B93EED"/>
    <w:rsid w:val="00B94816"/>
    <w:rsid w:val="00B94F99"/>
    <w:rsid w:val="00B97EE9"/>
    <w:rsid w:val="00BA2072"/>
    <w:rsid w:val="00BA3D30"/>
    <w:rsid w:val="00BA50A2"/>
    <w:rsid w:val="00BA5797"/>
    <w:rsid w:val="00BB049D"/>
    <w:rsid w:val="00BB0CD1"/>
    <w:rsid w:val="00BB1BE1"/>
    <w:rsid w:val="00BB1D7F"/>
    <w:rsid w:val="00BB5CB5"/>
    <w:rsid w:val="00BB7E9A"/>
    <w:rsid w:val="00BC1410"/>
    <w:rsid w:val="00BC1A91"/>
    <w:rsid w:val="00BC4158"/>
    <w:rsid w:val="00BC5289"/>
    <w:rsid w:val="00BD2FE7"/>
    <w:rsid w:val="00BD670D"/>
    <w:rsid w:val="00BD6ACE"/>
    <w:rsid w:val="00BE1A31"/>
    <w:rsid w:val="00BE23B5"/>
    <w:rsid w:val="00BE29FC"/>
    <w:rsid w:val="00BE398B"/>
    <w:rsid w:val="00BE3BB1"/>
    <w:rsid w:val="00BE4338"/>
    <w:rsid w:val="00BE46A7"/>
    <w:rsid w:val="00BE48F5"/>
    <w:rsid w:val="00BE6CA4"/>
    <w:rsid w:val="00BE7790"/>
    <w:rsid w:val="00C03561"/>
    <w:rsid w:val="00C04C34"/>
    <w:rsid w:val="00C05358"/>
    <w:rsid w:val="00C05EF1"/>
    <w:rsid w:val="00C06C33"/>
    <w:rsid w:val="00C06E57"/>
    <w:rsid w:val="00C10B40"/>
    <w:rsid w:val="00C11EAE"/>
    <w:rsid w:val="00C137D4"/>
    <w:rsid w:val="00C154E9"/>
    <w:rsid w:val="00C16803"/>
    <w:rsid w:val="00C17A88"/>
    <w:rsid w:val="00C2381E"/>
    <w:rsid w:val="00C253AB"/>
    <w:rsid w:val="00C25719"/>
    <w:rsid w:val="00C32E1A"/>
    <w:rsid w:val="00C34F13"/>
    <w:rsid w:val="00C35CE6"/>
    <w:rsid w:val="00C409CE"/>
    <w:rsid w:val="00C40CE7"/>
    <w:rsid w:val="00C411B8"/>
    <w:rsid w:val="00C41D4C"/>
    <w:rsid w:val="00C434A8"/>
    <w:rsid w:val="00C458AF"/>
    <w:rsid w:val="00C458D1"/>
    <w:rsid w:val="00C46165"/>
    <w:rsid w:val="00C46D6F"/>
    <w:rsid w:val="00C504CD"/>
    <w:rsid w:val="00C54A51"/>
    <w:rsid w:val="00C61F08"/>
    <w:rsid w:val="00C62FD6"/>
    <w:rsid w:val="00C63046"/>
    <w:rsid w:val="00C63F72"/>
    <w:rsid w:val="00C6706D"/>
    <w:rsid w:val="00C676B8"/>
    <w:rsid w:val="00C706D2"/>
    <w:rsid w:val="00C70AFD"/>
    <w:rsid w:val="00C71DB9"/>
    <w:rsid w:val="00C72A26"/>
    <w:rsid w:val="00C75264"/>
    <w:rsid w:val="00C77D58"/>
    <w:rsid w:val="00C80AB3"/>
    <w:rsid w:val="00C8281F"/>
    <w:rsid w:val="00C830A5"/>
    <w:rsid w:val="00C84EBA"/>
    <w:rsid w:val="00C852FB"/>
    <w:rsid w:val="00C861CA"/>
    <w:rsid w:val="00C8676C"/>
    <w:rsid w:val="00C87389"/>
    <w:rsid w:val="00C87D32"/>
    <w:rsid w:val="00C90B49"/>
    <w:rsid w:val="00C91F32"/>
    <w:rsid w:val="00C920B7"/>
    <w:rsid w:val="00C920D3"/>
    <w:rsid w:val="00C92315"/>
    <w:rsid w:val="00C93F52"/>
    <w:rsid w:val="00C95DE3"/>
    <w:rsid w:val="00CA315F"/>
    <w:rsid w:val="00CA33DD"/>
    <w:rsid w:val="00CA348B"/>
    <w:rsid w:val="00CB1E24"/>
    <w:rsid w:val="00CB29F1"/>
    <w:rsid w:val="00CB4DEF"/>
    <w:rsid w:val="00CB50F3"/>
    <w:rsid w:val="00CB629E"/>
    <w:rsid w:val="00CC0092"/>
    <w:rsid w:val="00CC073E"/>
    <w:rsid w:val="00CC09D2"/>
    <w:rsid w:val="00CC2A73"/>
    <w:rsid w:val="00CC462E"/>
    <w:rsid w:val="00CC481F"/>
    <w:rsid w:val="00CC4922"/>
    <w:rsid w:val="00CC613F"/>
    <w:rsid w:val="00CC6EC8"/>
    <w:rsid w:val="00CC78EB"/>
    <w:rsid w:val="00CD03D0"/>
    <w:rsid w:val="00CD1A32"/>
    <w:rsid w:val="00CD1C40"/>
    <w:rsid w:val="00CD1CB5"/>
    <w:rsid w:val="00CD2BB0"/>
    <w:rsid w:val="00CD3A1E"/>
    <w:rsid w:val="00CD6CC6"/>
    <w:rsid w:val="00CD7A06"/>
    <w:rsid w:val="00CE1B51"/>
    <w:rsid w:val="00CE3919"/>
    <w:rsid w:val="00CE3A5C"/>
    <w:rsid w:val="00CE77FA"/>
    <w:rsid w:val="00CF37C0"/>
    <w:rsid w:val="00CF4243"/>
    <w:rsid w:val="00CF5CE8"/>
    <w:rsid w:val="00CF621E"/>
    <w:rsid w:val="00CF7876"/>
    <w:rsid w:val="00D01F14"/>
    <w:rsid w:val="00D037F1"/>
    <w:rsid w:val="00D05552"/>
    <w:rsid w:val="00D06B37"/>
    <w:rsid w:val="00D06B5D"/>
    <w:rsid w:val="00D1005E"/>
    <w:rsid w:val="00D120B5"/>
    <w:rsid w:val="00D17E96"/>
    <w:rsid w:val="00D2087E"/>
    <w:rsid w:val="00D22FD7"/>
    <w:rsid w:val="00D2398A"/>
    <w:rsid w:val="00D24D6F"/>
    <w:rsid w:val="00D25CE2"/>
    <w:rsid w:val="00D2654D"/>
    <w:rsid w:val="00D276A7"/>
    <w:rsid w:val="00D27842"/>
    <w:rsid w:val="00D31865"/>
    <w:rsid w:val="00D32150"/>
    <w:rsid w:val="00D32EFA"/>
    <w:rsid w:val="00D40EED"/>
    <w:rsid w:val="00D413D0"/>
    <w:rsid w:val="00D413DA"/>
    <w:rsid w:val="00D41BE2"/>
    <w:rsid w:val="00D43FD9"/>
    <w:rsid w:val="00D459CC"/>
    <w:rsid w:val="00D45A21"/>
    <w:rsid w:val="00D4607E"/>
    <w:rsid w:val="00D469B7"/>
    <w:rsid w:val="00D50051"/>
    <w:rsid w:val="00D523AC"/>
    <w:rsid w:val="00D55D80"/>
    <w:rsid w:val="00D5632B"/>
    <w:rsid w:val="00D578EA"/>
    <w:rsid w:val="00D57CB1"/>
    <w:rsid w:val="00D606DE"/>
    <w:rsid w:val="00D61611"/>
    <w:rsid w:val="00D61F49"/>
    <w:rsid w:val="00D6456C"/>
    <w:rsid w:val="00D64773"/>
    <w:rsid w:val="00D64B3F"/>
    <w:rsid w:val="00D655F5"/>
    <w:rsid w:val="00D65A2E"/>
    <w:rsid w:val="00D72812"/>
    <w:rsid w:val="00D75A39"/>
    <w:rsid w:val="00D76789"/>
    <w:rsid w:val="00D775F8"/>
    <w:rsid w:val="00D81779"/>
    <w:rsid w:val="00D86201"/>
    <w:rsid w:val="00D866DE"/>
    <w:rsid w:val="00D87262"/>
    <w:rsid w:val="00D93834"/>
    <w:rsid w:val="00D93EF1"/>
    <w:rsid w:val="00D94506"/>
    <w:rsid w:val="00D9452A"/>
    <w:rsid w:val="00D94636"/>
    <w:rsid w:val="00D94812"/>
    <w:rsid w:val="00D95084"/>
    <w:rsid w:val="00DA1965"/>
    <w:rsid w:val="00DA2A8C"/>
    <w:rsid w:val="00DA5892"/>
    <w:rsid w:val="00DC11A6"/>
    <w:rsid w:val="00DC3CF2"/>
    <w:rsid w:val="00DC7AC0"/>
    <w:rsid w:val="00DD0704"/>
    <w:rsid w:val="00DD11E3"/>
    <w:rsid w:val="00DD214A"/>
    <w:rsid w:val="00DD3A30"/>
    <w:rsid w:val="00DD7222"/>
    <w:rsid w:val="00DD7C5C"/>
    <w:rsid w:val="00DE41B6"/>
    <w:rsid w:val="00DE4304"/>
    <w:rsid w:val="00DE4D27"/>
    <w:rsid w:val="00DE6469"/>
    <w:rsid w:val="00DE6B7D"/>
    <w:rsid w:val="00DE76F6"/>
    <w:rsid w:val="00DF0D89"/>
    <w:rsid w:val="00DF0DC1"/>
    <w:rsid w:val="00DF13CD"/>
    <w:rsid w:val="00DF3885"/>
    <w:rsid w:val="00DF72BF"/>
    <w:rsid w:val="00E03EA1"/>
    <w:rsid w:val="00E04180"/>
    <w:rsid w:val="00E05059"/>
    <w:rsid w:val="00E06E24"/>
    <w:rsid w:val="00E10C69"/>
    <w:rsid w:val="00E10DAF"/>
    <w:rsid w:val="00E11EEF"/>
    <w:rsid w:val="00E12187"/>
    <w:rsid w:val="00E12898"/>
    <w:rsid w:val="00E152DF"/>
    <w:rsid w:val="00E17C2C"/>
    <w:rsid w:val="00E21293"/>
    <w:rsid w:val="00E2266E"/>
    <w:rsid w:val="00E2345C"/>
    <w:rsid w:val="00E243BB"/>
    <w:rsid w:val="00E25493"/>
    <w:rsid w:val="00E26D19"/>
    <w:rsid w:val="00E272CF"/>
    <w:rsid w:val="00E30864"/>
    <w:rsid w:val="00E35A49"/>
    <w:rsid w:val="00E36C38"/>
    <w:rsid w:val="00E370EB"/>
    <w:rsid w:val="00E414E2"/>
    <w:rsid w:val="00E417D7"/>
    <w:rsid w:val="00E41A2A"/>
    <w:rsid w:val="00E427A3"/>
    <w:rsid w:val="00E43645"/>
    <w:rsid w:val="00E44D2A"/>
    <w:rsid w:val="00E4593E"/>
    <w:rsid w:val="00E462DB"/>
    <w:rsid w:val="00E50BD7"/>
    <w:rsid w:val="00E51A60"/>
    <w:rsid w:val="00E57730"/>
    <w:rsid w:val="00E6041B"/>
    <w:rsid w:val="00E60B7B"/>
    <w:rsid w:val="00E647DF"/>
    <w:rsid w:val="00E65766"/>
    <w:rsid w:val="00E658F9"/>
    <w:rsid w:val="00E66A2E"/>
    <w:rsid w:val="00E6747C"/>
    <w:rsid w:val="00E67891"/>
    <w:rsid w:val="00E70052"/>
    <w:rsid w:val="00E71DBD"/>
    <w:rsid w:val="00E72A8F"/>
    <w:rsid w:val="00E73504"/>
    <w:rsid w:val="00E75875"/>
    <w:rsid w:val="00E81865"/>
    <w:rsid w:val="00E81DC2"/>
    <w:rsid w:val="00E81F21"/>
    <w:rsid w:val="00E858B1"/>
    <w:rsid w:val="00E8619E"/>
    <w:rsid w:val="00E8677C"/>
    <w:rsid w:val="00E87E63"/>
    <w:rsid w:val="00E90739"/>
    <w:rsid w:val="00E90987"/>
    <w:rsid w:val="00E92D45"/>
    <w:rsid w:val="00E93ABC"/>
    <w:rsid w:val="00E9757C"/>
    <w:rsid w:val="00EA0FBC"/>
    <w:rsid w:val="00EA33BB"/>
    <w:rsid w:val="00EA4248"/>
    <w:rsid w:val="00EA54C6"/>
    <w:rsid w:val="00EA6AE5"/>
    <w:rsid w:val="00EA6BFF"/>
    <w:rsid w:val="00EA7523"/>
    <w:rsid w:val="00EA77EB"/>
    <w:rsid w:val="00EA7956"/>
    <w:rsid w:val="00EB13BC"/>
    <w:rsid w:val="00EB2E7D"/>
    <w:rsid w:val="00EB3129"/>
    <w:rsid w:val="00EB7245"/>
    <w:rsid w:val="00EC0CB8"/>
    <w:rsid w:val="00EC2D5E"/>
    <w:rsid w:val="00EC353B"/>
    <w:rsid w:val="00EC45B6"/>
    <w:rsid w:val="00EC53C9"/>
    <w:rsid w:val="00EC6312"/>
    <w:rsid w:val="00EC7287"/>
    <w:rsid w:val="00ED3FD5"/>
    <w:rsid w:val="00ED473A"/>
    <w:rsid w:val="00ED52E1"/>
    <w:rsid w:val="00ED763A"/>
    <w:rsid w:val="00ED77DA"/>
    <w:rsid w:val="00EE19EA"/>
    <w:rsid w:val="00EE201B"/>
    <w:rsid w:val="00EE2662"/>
    <w:rsid w:val="00EE34D5"/>
    <w:rsid w:val="00EE36D2"/>
    <w:rsid w:val="00EE75F0"/>
    <w:rsid w:val="00EF22E3"/>
    <w:rsid w:val="00EF24F6"/>
    <w:rsid w:val="00EF2C13"/>
    <w:rsid w:val="00EF3535"/>
    <w:rsid w:val="00F01EDC"/>
    <w:rsid w:val="00F02A36"/>
    <w:rsid w:val="00F0479B"/>
    <w:rsid w:val="00F0481B"/>
    <w:rsid w:val="00F06238"/>
    <w:rsid w:val="00F152C7"/>
    <w:rsid w:val="00F16EB1"/>
    <w:rsid w:val="00F202D7"/>
    <w:rsid w:val="00F21E6F"/>
    <w:rsid w:val="00F241EB"/>
    <w:rsid w:val="00F25E40"/>
    <w:rsid w:val="00F272EC"/>
    <w:rsid w:val="00F33793"/>
    <w:rsid w:val="00F3570D"/>
    <w:rsid w:val="00F37F40"/>
    <w:rsid w:val="00F42D8E"/>
    <w:rsid w:val="00F44410"/>
    <w:rsid w:val="00F46C23"/>
    <w:rsid w:val="00F46E68"/>
    <w:rsid w:val="00F46F72"/>
    <w:rsid w:val="00F55186"/>
    <w:rsid w:val="00F56087"/>
    <w:rsid w:val="00F57170"/>
    <w:rsid w:val="00F5751A"/>
    <w:rsid w:val="00F607D3"/>
    <w:rsid w:val="00F61AFA"/>
    <w:rsid w:val="00F61DC1"/>
    <w:rsid w:val="00F62F09"/>
    <w:rsid w:val="00F64672"/>
    <w:rsid w:val="00F7273C"/>
    <w:rsid w:val="00F77CC9"/>
    <w:rsid w:val="00F77D23"/>
    <w:rsid w:val="00F812AB"/>
    <w:rsid w:val="00F814AD"/>
    <w:rsid w:val="00F826C7"/>
    <w:rsid w:val="00F82AEA"/>
    <w:rsid w:val="00F84F83"/>
    <w:rsid w:val="00F8722F"/>
    <w:rsid w:val="00F874D1"/>
    <w:rsid w:val="00F8764E"/>
    <w:rsid w:val="00F909C3"/>
    <w:rsid w:val="00F915C2"/>
    <w:rsid w:val="00F93530"/>
    <w:rsid w:val="00F93F8E"/>
    <w:rsid w:val="00F94A9C"/>
    <w:rsid w:val="00F9582C"/>
    <w:rsid w:val="00F95D3D"/>
    <w:rsid w:val="00F95D5C"/>
    <w:rsid w:val="00F961BF"/>
    <w:rsid w:val="00FA4FA9"/>
    <w:rsid w:val="00FA6B38"/>
    <w:rsid w:val="00FB02F5"/>
    <w:rsid w:val="00FB05FC"/>
    <w:rsid w:val="00FB127F"/>
    <w:rsid w:val="00FB1EB3"/>
    <w:rsid w:val="00FB3E06"/>
    <w:rsid w:val="00FB5CB6"/>
    <w:rsid w:val="00FC1144"/>
    <w:rsid w:val="00FC23BC"/>
    <w:rsid w:val="00FC3DAD"/>
    <w:rsid w:val="00FC4455"/>
    <w:rsid w:val="00FD1DE3"/>
    <w:rsid w:val="00FD3156"/>
    <w:rsid w:val="00FD5A15"/>
    <w:rsid w:val="00FD5E63"/>
    <w:rsid w:val="00FD68C7"/>
    <w:rsid w:val="00FD70D7"/>
    <w:rsid w:val="00FD71E3"/>
    <w:rsid w:val="00FE10D8"/>
    <w:rsid w:val="00FE2F54"/>
    <w:rsid w:val="00FE49A8"/>
    <w:rsid w:val="00FE73F0"/>
    <w:rsid w:val="00FF20DC"/>
    <w:rsid w:val="00FF4BE3"/>
    <w:rsid w:val="00FF7E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0FD7"/>
  <w15:docId w15:val="{59892C4B-B281-4D6F-9889-8173C430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it-IT" w:eastAsia="en-US" w:bidi="ar-SA"/>
      </w:rPr>
    </w:rPrDefault>
    <w:pPrDefault>
      <w:pPr>
        <w:spacing w:after="120"/>
        <w:ind w:left="6" w:hanging="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6558"/>
  </w:style>
  <w:style w:type="paragraph" w:styleId="Titolo1">
    <w:name w:val="heading 1"/>
    <w:basedOn w:val="Normale"/>
    <w:next w:val="Normale"/>
    <w:link w:val="Titolo1Carattere"/>
    <w:uiPriority w:val="9"/>
    <w:qFormat/>
    <w:rsid w:val="00171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0B39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116A7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olo5">
    <w:name w:val="heading 5"/>
    <w:basedOn w:val="Normale"/>
    <w:next w:val="Normale"/>
    <w:link w:val="Titolo5Carattere"/>
    <w:uiPriority w:val="9"/>
    <w:semiHidden/>
    <w:unhideWhenUsed/>
    <w:qFormat/>
    <w:rsid w:val="000B39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1DC6"/>
    <w:rPr>
      <w:rFonts w:asciiTheme="majorHAnsi" w:eastAsiaTheme="majorEastAsia" w:hAnsiTheme="majorHAnsi" w:cstheme="majorBidi"/>
      <w:color w:val="2F5496" w:themeColor="accent1" w:themeShade="BF"/>
      <w:sz w:val="32"/>
      <w:szCs w:val="32"/>
    </w:rPr>
  </w:style>
  <w:style w:type="paragraph" w:styleId="Titolo">
    <w:name w:val="Title"/>
    <w:basedOn w:val="Normale"/>
    <w:next w:val="Normale"/>
    <w:link w:val="TitoloCarattere"/>
    <w:uiPriority w:val="10"/>
    <w:qFormat/>
    <w:rsid w:val="00171DC6"/>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71DC6"/>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171DC6"/>
    <w:rPr>
      <w:b/>
      <w:bCs/>
    </w:rPr>
  </w:style>
  <w:style w:type="paragraph" w:styleId="Paragrafoelenco">
    <w:name w:val="List Paragraph"/>
    <w:basedOn w:val="Normale"/>
    <w:uiPriority w:val="34"/>
    <w:qFormat/>
    <w:rsid w:val="00000758"/>
    <w:pPr>
      <w:ind w:left="720"/>
      <w:contextualSpacing/>
    </w:pPr>
  </w:style>
  <w:style w:type="paragraph" w:styleId="Titolosommario">
    <w:name w:val="TOC Heading"/>
    <w:basedOn w:val="Titolo1"/>
    <w:next w:val="Normale"/>
    <w:uiPriority w:val="39"/>
    <w:unhideWhenUsed/>
    <w:qFormat/>
    <w:rsid w:val="00090256"/>
    <w:pPr>
      <w:spacing w:line="259" w:lineRule="auto"/>
      <w:ind w:left="0" w:firstLine="0"/>
      <w:jc w:val="left"/>
      <w:outlineLvl w:val="9"/>
    </w:pPr>
    <w:rPr>
      <w:lang w:eastAsia="it-IT"/>
    </w:rPr>
  </w:style>
  <w:style w:type="paragraph" w:styleId="Sommario1">
    <w:name w:val="toc 1"/>
    <w:basedOn w:val="Normale"/>
    <w:next w:val="Normale"/>
    <w:autoRedefine/>
    <w:uiPriority w:val="39"/>
    <w:unhideWhenUsed/>
    <w:rsid w:val="00090256"/>
    <w:pPr>
      <w:spacing w:after="100"/>
      <w:ind w:left="0"/>
    </w:pPr>
  </w:style>
  <w:style w:type="character" w:styleId="Collegamentoipertestuale">
    <w:name w:val="Hyperlink"/>
    <w:basedOn w:val="Carpredefinitoparagrafo"/>
    <w:uiPriority w:val="99"/>
    <w:unhideWhenUsed/>
    <w:rsid w:val="00090256"/>
    <w:rPr>
      <w:color w:val="0563C1" w:themeColor="hyperlink"/>
      <w:u w:val="single"/>
    </w:rPr>
  </w:style>
  <w:style w:type="paragraph" w:styleId="Testofumetto">
    <w:name w:val="Balloon Text"/>
    <w:basedOn w:val="Normale"/>
    <w:link w:val="TestofumettoCarattere"/>
    <w:uiPriority w:val="99"/>
    <w:semiHidden/>
    <w:unhideWhenUsed/>
    <w:rsid w:val="001B6BF5"/>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6BF5"/>
    <w:rPr>
      <w:rFonts w:ascii="Segoe UI" w:hAnsi="Segoe UI" w:cs="Segoe UI"/>
      <w:sz w:val="18"/>
      <w:szCs w:val="18"/>
    </w:rPr>
  </w:style>
  <w:style w:type="paragraph" w:styleId="Corpotesto">
    <w:name w:val="Body Text"/>
    <w:basedOn w:val="Normale"/>
    <w:link w:val="CorpotestoCarattere"/>
    <w:uiPriority w:val="99"/>
    <w:rsid w:val="009E3A8B"/>
    <w:pPr>
      <w:spacing w:after="0"/>
      <w:ind w:left="0" w:firstLine="0"/>
      <w:jc w:val="center"/>
    </w:pPr>
    <w:rPr>
      <w:rFonts w:eastAsia="Times New Roman"/>
      <w:sz w:val="22"/>
      <w:szCs w:val="24"/>
      <w:lang w:eastAsia="it-IT"/>
    </w:rPr>
  </w:style>
  <w:style w:type="character" w:customStyle="1" w:styleId="CorpotestoCarattere">
    <w:name w:val="Corpo testo Carattere"/>
    <w:basedOn w:val="Carpredefinitoparagrafo"/>
    <w:link w:val="Corpotesto"/>
    <w:uiPriority w:val="99"/>
    <w:rsid w:val="009E3A8B"/>
    <w:rPr>
      <w:rFonts w:eastAsia="Times New Roman"/>
      <w:sz w:val="22"/>
      <w:szCs w:val="24"/>
      <w:lang w:eastAsia="it-IT"/>
    </w:rPr>
  </w:style>
  <w:style w:type="character" w:customStyle="1" w:styleId="Menzionenonrisolta1">
    <w:name w:val="Menzione non risolta1"/>
    <w:basedOn w:val="Carpredefinitoparagrafo"/>
    <w:uiPriority w:val="99"/>
    <w:semiHidden/>
    <w:unhideWhenUsed/>
    <w:rsid w:val="0007005A"/>
    <w:rPr>
      <w:color w:val="605E5C"/>
      <w:shd w:val="clear" w:color="auto" w:fill="E1DFDD"/>
    </w:rPr>
  </w:style>
  <w:style w:type="table" w:styleId="Grigliatabella">
    <w:name w:val="Table Grid"/>
    <w:basedOn w:val="Tabellanormale"/>
    <w:uiPriority w:val="99"/>
    <w:rsid w:val="00EE19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116A72"/>
    <w:rPr>
      <w:rFonts w:asciiTheme="majorHAnsi" w:eastAsiaTheme="majorEastAsia" w:hAnsiTheme="majorHAnsi" w:cstheme="majorBidi"/>
      <w:color w:val="1F3763" w:themeColor="accent1" w:themeShade="7F"/>
      <w:szCs w:val="24"/>
    </w:rPr>
  </w:style>
  <w:style w:type="table" w:customStyle="1" w:styleId="Grigliatabella1">
    <w:name w:val="Griglia tabella1"/>
    <w:basedOn w:val="Tabellanormale"/>
    <w:next w:val="Grigliatabella"/>
    <w:uiPriority w:val="39"/>
    <w:rsid w:val="00243B22"/>
    <w:pPr>
      <w:spacing w:after="0"/>
      <w:ind w:left="0" w:firstLine="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A4131E"/>
    <w:pPr>
      <w:spacing w:after="0"/>
      <w:ind w:left="0" w:firstLine="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6279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62794"/>
  </w:style>
  <w:style w:type="paragraph" w:styleId="Pidipagina">
    <w:name w:val="footer"/>
    <w:basedOn w:val="Normale"/>
    <w:link w:val="PidipaginaCarattere"/>
    <w:uiPriority w:val="99"/>
    <w:unhideWhenUsed/>
    <w:rsid w:val="0026279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62794"/>
  </w:style>
  <w:style w:type="character" w:styleId="Collegamentovisitato">
    <w:name w:val="FollowedHyperlink"/>
    <w:basedOn w:val="Carpredefinitoparagrafo"/>
    <w:uiPriority w:val="99"/>
    <w:semiHidden/>
    <w:unhideWhenUsed/>
    <w:rsid w:val="00DE76F6"/>
    <w:rPr>
      <w:color w:val="954F72" w:themeColor="followedHyperlink"/>
      <w:u w:val="single"/>
    </w:rPr>
  </w:style>
  <w:style w:type="character" w:customStyle="1" w:styleId="Titolo2Carattere">
    <w:name w:val="Titolo 2 Carattere"/>
    <w:basedOn w:val="Carpredefinitoparagrafo"/>
    <w:link w:val="Titolo2"/>
    <w:uiPriority w:val="9"/>
    <w:semiHidden/>
    <w:rsid w:val="000B3966"/>
    <w:rPr>
      <w:rFonts w:asciiTheme="majorHAnsi" w:eastAsiaTheme="majorEastAsia" w:hAnsiTheme="majorHAnsi" w:cstheme="majorBidi"/>
      <w:color w:val="2F5496" w:themeColor="accent1" w:themeShade="BF"/>
      <w:sz w:val="26"/>
      <w:szCs w:val="26"/>
    </w:rPr>
  </w:style>
  <w:style w:type="character" w:customStyle="1" w:styleId="Titolo5Carattere">
    <w:name w:val="Titolo 5 Carattere"/>
    <w:basedOn w:val="Carpredefinitoparagrafo"/>
    <w:link w:val="Titolo5"/>
    <w:uiPriority w:val="9"/>
    <w:semiHidden/>
    <w:rsid w:val="000B3966"/>
    <w:rPr>
      <w:rFonts w:asciiTheme="majorHAnsi" w:eastAsiaTheme="majorEastAsia" w:hAnsiTheme="majorHAnsi" w:cstheme="majorBidi"/>
      <w:color w:val="2F5496" w:themeColor="accent1" w:themeShade="BF"/>
    </w:rPr>
  </w:style>
  <w:style w:type="paragraph" w:styleId="Rientrocorpodeltesto">
    <w:name w:val="Body Text Indent"/>
    <w:basedOn w:val="Normale"/>
    <w:link w:val="RientrocorpodeltestoCarattere"/>
    <w:uiPriority w:val="99"/>
    <w:semiHidden/>
    <w:unhideWhenUsed/>
    <w:rsid w:val="000B3966"/>
    <w:pPr>
      <w:ind w:left="283"/>
    </w:pPr>
  </w:style>
  <w:style w:type="character" w:customStyle="1" w:styleId="RientrocorpodeltestoCarattere">
    <w:name w:val="Rientro corpo del testo Carattere"/>
    <w:basedOn w:val="Carpredefinitoparagrafo"/>
    <w:link w:val="Rientrocorpodeltesto"/>
    <w:uiPriority w:val="99"/>
    <w:semiHidden/>
    <w:rsid w:val="000B3966"/>
  </w:style>
  <w:style w:type="paragraph" w:styleId="NormaleWeb">
    <w:name w:val="Normal (Web)"/>
    <w:basedOn w:val="Normale"/>
    <w:uiPriority w:val="99"/>
    <w:unhideWhenUsed/>
    <w:rsid w:val="00637395"/>
    <w:pPr>
      <w:spacing w:before="100" w:beforeAutospacing="1" w:after="0"/>
      <w:ind w:left="0" w:firstLine="0"/>
      <w:jc w:val="center"/>
    </w:pPr>
    <w:rPr>
      <w:rFonts w:ascii="Times New Roman" w:eastAsia="Times New Roman" w:hAnsi="Times New Roman" w:cs="Times New Roman"/>
      <w:color w:val="000000"/>
      <w:szCs w:val="24"/>
      <w:lang w:eastAsia="it-IT"/>
    </w:rPr>
  </w:style>
  <w:style w:type="paragraph" w:customStyle="1" w:styleId="western">
    <w:name w:val="western"/>
    <w:basedOn w:val="Normale"/>
    <w:rsid w:val="00637395"/>
    <w:pPr>
      <w:spacing w:before="100" w:beforeAutospacing="1" w:after="0"/>
      <w:ind w:left="0" w:firstLine="0"/>
      <w:jc w:val="center"/>
    </w:pPr>
    <w:rPr>
      <w:rFonts w:ascii="Times New Roman" w:eastAsia="Times New Roman" w:hAnsi="Times New Roman" w:cs="Times New Roman"/>
      <w:color w:val="000000"/>
      <w:sz w:val="22"/>
      <w:lang w:eastAsia="it-IT"/>
    </w:rPr>
  </w:style>
  <w:style w:type="paragraph" w:customStyle="1" w:styleId="Default">
    <w:name w:val="Default"/>
    <w:rsid w:val="006A12FA"/>
    <w:pPr>
      <w:autoSpaceDE w:val="0"/>
      <w:autoSpaceDN w:val="0"/>
      <w:adjustRightInd w:val="0"/>
      <w:spacing w:after="0"/>
      <w:ind w:left="0" w:firstLine="0"/>
      <w:jc w:val="left"/>
    </w:pPr>
    <w:rPr>
      <w:rFonts w:ascii="Garamond" w:hAnsi="Garamond" w:cs="Garamond"/>
      <w:color w:val="000000"/>
      <w:szCs w:val="24"/>
    </w:rPr>
  </w:style>
  <w:style w:type="paragraph" w:customStyle="1" w:styleId="Corpotesto2">
    <w:name w:val="Corpo testo2"/>
    <w:basedOn w:val="Normale"/>
    <w:uiPriority w:val="99"/>
    <w:rsid w:val="0063354F"/>
    <w:pPr>
      <w:widowControl w:val="0"/>
      <w:shd w:val="clear" w:color="auto" w:fill="FFFFFF"/>
      <w:spacing w:before="60" w:after="60" w:line="629" w:lineRule="exact"/>
      <w:ind w:left="0" w:hanging="1400"/>
      <w:jc w:val="left"/>
    </w:pPr>
    <w:rPr>
      <w:rFonts w:ascii="Times New Roman" w:eastAsia="Times New Roman" w:hAnsi="Times New Roman" w:cs="Times New Roman"/>
      <w:color w:val="000000"/>
      <w:sz w:val="21"/>
      <w:szCs w:val="21"/>
      <w:lang w:eastAsia="it-IT"/>
    </w:rPr>
  </w:style>
  <w:style w:type="paragraph" w:customStyle="1" w:styleId="rtf1ListParagraph">
    <w:name w:val="rtf1 List Paragraph"/>
    <w:basedOn w:val="Normale"/>
    <w:uiPriority w:val="34"/>
    <w:rsid w:val="0063354F"/>
    <w:pPr>
      <w:spacing w:after="0"/>
      <w:ind w:left="708" w:firstLine="0"/>
      <w:jc w:val="left"/>
    </w:pPr>
    <w:rPr>
      <w:rFonts w:ascii="Times New Roman" w:hAnsi="Times New Roman" w:cs="Times New Roman"/>
      <w:szCs w:val="24"/>
      <w:lang w:eastAsia="it-IT"/>
    </w:rPr>
  </w:style>
  <w:style w:type="character" w:styleId="Menzionenonrisolta">
    <w:name w:val="Unresolved Mention"/>
    <w:basedOn w:val="Carpredefinitoparagrafo"/>
    <w:uiPriority w:val="99"/>
    <w:semiHidden/>
    <w:unhideWhenUsed/>
    <w:rsid w:val="0063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9813">
      <w:bodyDiv w:val="1"/>
      <w:marLeft w:val="0"/>
      <w:marRight w:val="0"/>
      <w:marTop w:val="0"/>
      <w:marBottom w:val="0"/>
      <w:divBdr>
        <w:top w:val="none" w:sz="0" w:space="0" w:color="auto"/>
        <w:left w:val="none" w:sz="0" w:space="0" w:color="auto"/>
        <w:bottom w:val="none" w:sz="0" w:space="0" w:color="auto"/>
        <w:right w:val="none" w:sz="0" w:space="0" w:color="auto"/>
      </w:divBdr>
    </w:div>
    <w:div w:id="327680981">
      <w:bodyDiv w:val="1"/>
      <w:marLeft w:val="0"/>
      <w:marRight w:val="0"/>
      <w:marTop w:val="0"/>
      <w:marBottom w:val="0"/>
      <w:divBdr>
        <w:top w:val="none" w:sz="0" w:space="0" w:color="auto"/>
        <w:left w:val="none" w:sz="0" w:space="0" w:color="auto"/>
        <w:bottom w:val="none" w:sz="0" w:space="0" w:color="auto"/>
        <w:right w:val="none" w:sz="0" w:space="0" w:color="auto"/>
      </w:divBdr>
    </w:div>
    <w:div w:id="584530682">
      <w:bodyDiv w:val="1"/>
      <w:marLeft w:val="0"/>
      <w:marRight w:val="0"/>
      <w:marTop w:val="0"/>
      <w:marBottom w:val="0"/>
      <w:divBdr>
        <w:top w:val="none" w:sz="0" w:space="0" w:color="auto"/>
        <w:left w:val="none" w:sz="0" w:space="0" w:color="auto"/>
        <w:bottom w:val="none" w:sz="0" w:space="0" w:color="auto"/>
        <w:right w:val="none" w:sz="0" w:space="0" w:color="auto"/>
      </w:divBdr>
    </w:div>
    <w:div w:id="619147602">
      <w:bodyDiv w:val="1"/>
      <w:marLeft w:val="0"/>
      <w:marRight w:val="0"/>
      <w:marTop w:val="0"/>
      <w:marBottom w:val="0"/>
      <w:divBdr>
        <w:top w:val="none" w:sz="0" w:space="0" w:color="auto"/>
        <w:left w:val="none" w:sz="0" w:space="0" w:color="auto"/>
        <w:bottom w:val="none" w:sz="0" w:space="0" w:color="auto"/>
        <w:right w:val="none" w:sz="0" w:space="0" w:color="auto"/>
      </w:divBdr>
    </w:div>
    <w:div w:id="914123355">
      <w:bodyDiv w:val="1"/>
      <w:marLeft w:val="0"/>
      <w:marRight w:val="0"/>
      <w:marTop w:val="0"/>
      <w:marBottom w:val="0"/>
      <w:divBdr>
        <w:top w:val="none" w:sz="0" w:space="0" w:color="auto"/>
        <w:left w:val="none" w:sz="0" w:space="0" w:color="auto"/>
        <w:bottom w:val="none" w:sz="0" w:space="0" w:color="auto"/>
        <w:right w:val="none" w:sz="0" w:space="0" w:color="auto"/>
      </w:divBdr>
    </w:div>
    <w:div w:id="1353874391">
      <w:bodyDiv w:val="1"/>
      <w:marLeft w:val="0"/>
      <w:marRight w:val="0"/>
      <w:marTop w:val="0"/>
      <w:marBottom w:val="0"/>
      <w:divBdr>
        <w:top w:val="none" w:sz="0" w:space="0" w:color="auto"/>
        <w:left w:val="none" w:sz="0" w:space="0" w:color="auto"/>
        <w:bottom w:val="none" w:sz="0" w:space="0" w:color="auto"/>
        <w:right w:val="none" w:sz="0" w:space="0" w:color="auto"/>
      </w:divBdr>
    </w:div>
    <w:div w:id="1414426088">
      <w:bodyDiv w:val="1"/>
      <w:marLeft w:val="0"/>
      <w:marRight w:val="0"/>
      <w:marTop w:val="0"/>
      <w:marBottom w:val="0"/>
      <w:divBdr>
        <w:top w:val="none" w:sz="0" w:space="0" w:color="auto"/>
        <w:left w:val="none" w:sz="0" w:space="0" w:color="auto"/>
        <w:bottom w:val="none" w:sz="0" w:space="0" w:color="auto"/>
        <w:right w:val="none" w:sz="0" w:space="0" w:color="auto"/>
      </w:divBdr>
    </w:div>
    <w:div w:id="1875072797">
      <w:bodyDiv w:val="1"/>
      <w:marLeft w:val="0"/>
      <w:marRight w:val="0"/>
      <w:marTop w:val="0"/>
      <w:marBottom w:val="0"/>
      <w:divBdr>
        <w:top w:val="none" w:sz="0" w:space="0" w:color="auto"/>
        <w:left w:val="none" w:sz="0" w:space="0" w:color="auto"/>
        <w:bottom w:val="none" w:sz="0" w:space="0" w:color="auto"/>
        <w:right w:val="none" w:sz="0" w:space="0" w:color="auto"/>
      </w:divBdr>
    </w:div>
    <w:div w:id="1888880443">
      <w:bodyDiv w:val="1"/>
      <w:marLeft w:val="0"/>
      <w:marRight w:val="0"/>
      <w:marTop w:val="0"/>
      <w:marBottom w:val="0"/>
      <w:divBdr>
        <w:top w:val="none" w:sz="0" w:space="0" w:color="auto"/>
        <w:left w:val="none" w:sz="0" w:space="0" w:color="auto"/>
        <w:bottom w:val="none" w:sz="0" w:space="0" w:color="auto"/>
        <w:right w:val="none" w:sz="0" w:space="0" w:color="auto"/>
      </w:divBdr>
    </w:div>
    <w:div w:id="19191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genivolta.cr.it/amministrazione-trasparente/prevenzione-della-corruzione" TargetMode="External"/><Relationship Id="rId13" Type="http://schemas.openxmlformats.org/officeDocument/2006/relationships/hyperlink" Target="https://www.comune.genivolta.cr.it/amministrazione-trasparente/bilancio-preventivo-e-consuntiv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corruzione.it/portal/public/classic/AttivitaAutorita/AttiDellAutorita/_Atto?id=8ed911d50a778042061d7a5d0028cba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genivolta.cr.it/amministrazione-trasparente/incarichi-conferiti-e-autorizzati-ai-dipendenti-dirigenti-e-non-dirigent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ervizi.anticorruzione.it/segnalazion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DBCB-5680-4424-9C27-8D0AEAB2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7398</Words>
  <Characters>42169</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Agostino Pasquini</dc:creator>
  <cp:lastModifiedBy>postazione02</cp:lastModifiedBy>
  <cp:revision>6</cp:revision>
  <cp:lastPrinted>2021-04-28T07:47:00Z</cp:lastPrinted>
  <dcterms:created xsi:type="dcterms:W3CDTF">2021-04-28T06:45:00Z</dcterms:created>
  <dcterms:modified xsi:type="dcterms:W3CDTF">2021-04-28T07:53:00Z</dcterms:modified>
</cp:coreProperties>
</file>